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color w:val="auto"/>
          <w:spacing w:val="-12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12"/>
          <w:kern w:val="0"/>
          <w:sz w:val="32"/>
          <w:szCs w:val="32"/>
          <w:lang w:val="en-US" w:eastAsia="zh-CN" w:bidi="ar-SA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2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2"/>
          <w:kern w:val="0"/>
          <w:sz w:val="36"/>
          <w:szCs w:val="36"/>
          <w:lang w:val="en-US" w:eastAsia="zh-CN" w:bidi="ar-SA"/>
        </w:rPr>
        <w:t>北京师范大学丽水实验学校2023年招聘教师专业目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12"/>
          <w:kern w:val="0"/>
          <w:sz w:val="36"/>
          <w:szCs w:val="36"/>
          <w:lang w:val="en-US" w:eastAsia="zh-CN" w:bidi="ar-SA"/>
        </w:rPr>
        <w:t>录</w:t>
      </w:r>
    </w:p>
    <w:tbl>
      <w:tblPr>
        <w:tblStyle w:val="6"/>
        <w:tblpPr w:leftFromText="180" w:rightFromText="180" w:vertAnchor="text" w:horzAnchor="page" w:tblpX="1457" w:tblpY="47"/>
        <w:tblOverlap w:val="never"/>
        <w:tblW w:w="91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667"/>
        <w:gridCol w:w="1784"/>
        <w:gridCol w:w="5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专业要求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exac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小学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语文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教师</w:t>
            </w:r>
          </w:p>
        </w:tc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语文相关专业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EFEFE"/>
              <w:jc w:val="left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研究生：中国语言文学（0501）、新闻传播学（0503），学科教学（语文）（045103）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教育学原理（040101）、课程与教学论（040102）、比较教育学（040104）、小学教育（045115）、汉语国际教育（045174）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Arial"/>
                <w:kern w:val="0"/>
                <w:sz w:val="22"/>
                <w:highlight w:val="none"/>
              </w:rPr>
              <w:t>中国语言文学类</w:t>
            </w:r>
            <w:r>
              <w:rPr>
                <w:rFonts w:hint="eastAsia" w:ascii="宋体" w:hAnsi="宋体" w:cs="Arial"/>
                <w:kern w:val="0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2"/>
                <w:highlight w:val="none"/>
              </w:rPr>
              <w:t>新闻传播学类</w:t>
            </w:r>
            <w:r>
              <w:rPr>
                <w:rFonts w:hint="eastAsia" w:ascii="宋体" w:hAnsi="宋体" w:cs="Arial"/>
                <w:kern w:val="0"/>
                <w:sz w:val="2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2"/>
                <w:highlight w:val="none"/>
              </w:rPr>
              <w:t>教育学类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exac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初中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语文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教师</w:t>
            </w:r>
          </w:p>
        </w:tc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语文相关专业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EFEFE"/>
              <w:jc w:val="left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研究生：中国语言文学（0501）、新闻传播学（0503），学科教学（语文）（045103）、教育学原理（040101）、课程与教学论（040102）、比较教育学（040104）、汉语国际教育（045174）</w:t>
            </w:r>
          </w:p>
          <w:p>
            <w:pPr>
              <w:widowControl/>
              <w:shd w:val="clear" w:color="auto" w:fill="FEFEFE"/>
              <w:jc w:val="left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/>
              <w:shd w:val="clear" w:color="auto" w:fill="FEFEFE"/>
              <w:jc w:val="left"/>
              <w:rPr>
                <w:rFonts w:hint="default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本科：中国语言文学类、新闻传播学类、教育学类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小学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数学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教师</w:t>
            </w:r>
          </w:p>
        </w:tc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数学相关专业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EFEFE"/>
              <w:jc w:val="left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研究生：数学（0701）、统计学（0714）、应用统计（0252），学科教学（数学）（045104）、小学教育（045115）</w:t>
            </w:r>
          </w:p>
          <w:p>
            <w:pPr>
              <w:widowControl/>
              <w:shd w:val="clear" w:color="auto" w:fill="FEFEFE"/>
              <w:jc w:val="left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/>
              <w:shd w:val="clear" w:color="auto" w:fill="FEFEFE"/>
              <w:jc w:val="left"/>
              <w:rPr>
                <w:rFonts w:hint="default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本科：数学类，小学教育（专业名称）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exact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初中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数学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教师</w:t>
            </w:r>
          </w:p>
        </w:tc>
        <w:tc>
          <w:tcPr>
            <w:tcW w:w="17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数学相关专业</w:t>
            </w:r>
          </w:p>
        </w:tc>
        <w:tc>
          <w:tcPr>
            <w:tcW w:w="50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EFEFE"/>
              <w:jc w:val="left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研究生：数学（0701）、统计学（0714）、应用统计（0252），学科教学（数学）（045104）</w:t>
            </w:r>
          </w:p>
          <w:p>
            <w:pPr>
              <w:widowControl/>
              <w:shd w:val="clear" w:color="auto" w:fill="FEFEFE"/>
              <w:jc w:val="left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</w:p>
          <w:p>
            <w:pPr>
              <w:widowControl/>
              <w:shd w:val="clear" w:color="auto" w:fill="FEFEFE"/>
              <w:jc w:val="left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本科：数学类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初中心理健康教师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心理健康相关专业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研究生：心理学（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0402</w:t>
            </w:r>
            <w:r>
              <w:rPr>
                <w:rFonts w:hint="default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应用心理（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0454</w:t>
            </w:r>
            <w:r>
              <w:rPr>
                <w:rFonts w:hint="default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心理健康教育（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045116</w:t>
            </w:r>
            <w:r>
              <w:rPr>
                <w:rFonts w:hint="default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本科：心理学类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初中道德与法治教师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道法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eastAsia="zh-CN"/>
              </w:rPr>
              <w:t>相关专业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EFEFE"/>
              <w:jc w:val="left"/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研究生：法学（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0301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），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马克思主义哲学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010101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中国哲学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010102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）、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外国哲学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010103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）、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逻辑学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010104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）、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科学技术哲学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（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010108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）、政治经济学（</w:t>
            </w:r>
            <w:r>
              <w:rPr>
                <w:rFonts w:hint="default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020101</w:t>
            </w: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）、学科教学（思政）（045102）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本科：政治学类、哲学类，法学（专业名称）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exac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2"/>
                <w:szCs w:val="22"/>
                <w:highlight w:val="none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初中科学（物理）教师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科学（物理）相关专业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EFEFE"/>
              <w:jc w:val="left"/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研究生：物理学（0702）、力学（0801）、光学工程（0803）、地球物理学（0708）、核科学与技术（0827）、天文学（0704），大气物理学与大气环境（070602）、学科教学（物理）（045105）、光电信息工程（085408）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本科：物理学类、地球物理学类、核工程类、电子信息类，工程物理（专业）、机械电子工程（专业）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exact"/>
        </w:trPr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初中信息技术教师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信息技术相关专业</w:t>
            </w:r>
          </w:p>
        </w:tc>
        <w:tc>
          <w:tcPr>
            <w:tcW w:w="5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EFEFE"/>
              <w:jc w:val="left"/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研究生：计算机科学与技术（0812）、信息与通信工程（0810）、软件工程（0835），教育技术学（40110），现代教育技术（045114）、科学与技术教育（045117）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2"/>
                <w:szCs w:val="24"/>
                <w:highlight w:val="none"/>
                <w:lang w:val="en-US" w:eastAsia="zh-CN" w:bidi="ar-SA"/>
              </w:rPr>
              <w:t>本科：计算机科学与技术类、信息与通信工程类、软件工程类、信息技术类</w:t>
            </w:r>
          </w:p>
        </w:tc>
      </w:tr>
    </w:tbl>
    <w:p>
      <w:pPr>
        <w:rPr>
          <w:rFonts w:hint="eastAsia" w:ascii="方正仿宋_GB2312" w:hAnsi="方正仿宋_GB2312" w:eastAsia="方正仿宋_GB2312" w:cs="方正仿宋_GB2312"/>
        </w:rPr>
      </w:pPr>
    </w:p>
    <w:p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注：本专业目录参考国务院学位委员会 教育部颁发的专业目录。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 w:val="0"/>
          <w:bCs w:val="0"/>
          <w:color w:val="auto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3D3D3D"/>
          <w:spacing w:val="0"/>
          <w:sz w:val="24"/>
          <w:szCs w:val="24"/>
          <w:u w:val="none"/>
          <w:lang w:val="en-US" w:eastAsia="zh-CN"/>
        </w:rPr>
      </w:pPr>
    </w:p>
    <w:sectPr>
      <w:pgSz w:w="11906" w:h="16838"/>
      <w:pgMar w:top="1361" w:right="1474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000000"/>
    <w:rsid w:val="0AFDFD02"/>
    <w:rsid w:val="10C105B9"/>
    <w:rsid w:val="1EEF8A1C"/>
    <w:rsid w:val="2D3DAFE8"/>
    <w:rsid w:val="2EEF3477"/>
    <w:rsid w:val="38620828"/>
    <w:rsid w:val="3A33F394"/>
    <w:rsid w:val="3DF32209"/>
    <w:rsid w:val="3F7D9C0A"/>
    <w:rsid w:val="4E782D7B"/>
    <w:rsid w:val="50474233"/>
    <w:rsid w:val="5ADF5BAA"/>
    <w:rsid w:val="5B211197"/>
    <w:rsid w:val="5B7929A0"/>
    <w:rsid w:val="5E0C3F4C"/>
    <w:rsid w:val="5EDEF7D0"/>
    <w:rsid w:val="5FF36ADD"/>
    <w:rsid w:val="69DEC22E"/>
    <w:rsid w:val="6BF785FC"/>
    <w:rsid w:val="72FBF7FC"/>
    <w:rsid w:val="75885735"/>
    <w:rsid w:val="76567766"/>
    <w:rsid w:val="777F2F31"/>
    <w:rsid w:val="7ABD99A5"/>
    <w:rsid w:val="7FFB2E71"/>
    <w:rsid w:val="7FFF5F61"/>
    <w:rsid w:val="9DFA3A76"/>
    <w:rsid w:val="9ED72826"/>
    <w:rsid w:val="A3EE5294"/>
    <w:rsid w:val="B4351DEC"/>
    <w:rsid w:val="B9DFB36B"/>
    <w:rsid w:val="DBEDC060"/>
    <w:rsid w:val="E890AB6F"/>
    <w:rsid w:val="F9BDE7D7"/>
    <w:rsid w:val="F9F1ABDC"/>
    <w:rsid w:val="F9F94BA8"/>
    <w:rsid w:val="FBD2F4E5"/>
    <w:rsid w:val="FD2FB20D"/>
    <w:rsid w:val="FFBFFA8F"/>
    <w:rsid w:val="FFE4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Calibri" w:hAnsi="Calibri" w:eastAsia="宋体" w:cs="宋体"/>
      <w:sz w:val="21"/>
      <w:szCs w:val="24"/>
      <w:lang w:val="en-US" w:eastAsia="zh-CN" w:bidi="ar-SA"/>
    </w:rPr>
  </w:style>
  <w:style w:type="character" w:default="1" w:styleId="1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1124</Characters>
  <Paragraphs>1726</Paragraphs>
  <TotalTime>5</TotalTime>
  <ScaleCrop>false</ScaleCrop>
  <LinksUpToDate>false</LinksUpToDate>
  <CharactersWithSpaces>1125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2023-05-15T22:01:00Z</dcterms:created>
  <dc:creator>awtfb</dc:creator>
  <cp:lastModifiedBy>周碧辉</cp:lastModifiedBy>
  <cp:lastPrinted>2023-05-21T09:11:00Z</cp:lastPrinted>
  <dcterms:modified xsi:type="dcterms:W3CDTF">2023-05-19T09:26:26Z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D8A325959579465EBBA5776DDD71EAC5_13</vt:lpwstr>
  </property>
</Properties>
</file>