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default" w:ascii="Times New Roman" w:hAnsi="Times New Roman" w:cs="Times New Roman"/>
          <w:i w:val="0"/>
          <w:iCs w:val="0"/>
          <w:caps w:val="0"/>
          <w:color w:val="333333"/>
          <w:spacing w:val="0"/>
          <w:sz w:val="43"/>
          <w:szCs w:val="43"/>
        </w:rPr>
      </w:pPr>
      <w:bookmarkStart w:id="0" w:name="_GoBack"/>
      <w:r>
        <w:rPr>
          <w:rFonts w:hint="eastAsia" w:ascii="宋体" w:hAnsi="宋体" w:eastAsia="宋体" w:cs="宋体"/>
          <w:i w:val="0"/>
          <w:iCs w:val="0"/>
          <w:caps w:val="0"/>
          <w:color w:val="333333"/>
          <w:spacing w:val="0"/>
          <w:sz w:val="27"/>
          <w:szCs w:val="27"/>
          <w:bdr w:val="none" w:color="auto" w:sz="0" w:space="0"/>
          <w:shd w:val="clear" w:fill="FFFFFF"/>
        </w:rPr>
        <w:t>万源市关于公开考核招聘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default" w:ascii="Times New Roman" w:hAnsi="Times New Roman" w:cs="Times New Roman"/>
          <w:i w:val="0"/>
          <w:iCs w:val="0"/>
          <w:caps w:val="0"/>
          <w:color w:val="333333"/>
          <w:spacing w:val="0"/>
          <w:sz w:val="43"/>
          <w:szCs w:val="43"/>
        </w:rPr>
      </w:pPr>
      <w:r>
        <w:rPr>
          <w:rFonts w:hint="eastAsia" w:ascii="宋体" w:hAnsi="宋体" w:eastAsia="宋体" w:cs="宋体"/>
          <w:i w:val="0"/>
          <w:iCs w:val="0"/>
          <w:caps w:val="0"/>
          <w:color w:val="333333"/>
          <w:spacing w:val="0"/>
          <w:sz w:val="27"/>
          <w:szCs w:val="27"/>
          <w:bdr w:val="none" w:color="auto" w:sz="0" w:space="0"/>
          <w:shd w:val="clear" w:fill="FFFFFF"/>
        </w:rPr>
        <w:t>2023届省属公费师范毕业生的公告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根据《四川省教育厅等四部门关于做好省级公费师范毕业生就业管理工作的通知》（川教函〔2023〕434号）、《达州市教育局关于做好2023届省属公费师范毕业生就业工作的通知》（达市教〔2023〕46号）精神，报请万源市委政府同意，决定开展公开考核招聘2023届省属公费师范毕业生工作，现将有关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一、招聘岗位及名额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详见《万源市考核招聘2023届省属公费师范生岗位设置表》（附件1）。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二、招聘对象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万源市定向培养的2023届省属公费师范毕业生。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三、现场报名和资格审查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b/>
          <w:bCs/>
          <w:i w:val="0"/>
          <w:iCs w:val="0"/>
          <w:caps w:val="0"/>
          <w:color w:val="000000"/>
          <w:spacing w:val="0"/>
          <w:sz w:val="27"/>
          <w:szCs w:val="27"/>
          <w:bdr w:val="none" w:color="auto" w:sz="0" w:space="0"/>
          <w:shd w:val="clear" w:fill="FFFFFF"/>
        </w:rPr>
        <w:t>(一)现场报名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　　1. 报名时间：2023年6月16日9：00—17:00；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2. 报名地点：万源市教育局二楼会议室。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b/>
          <w:bCs/>
          <w:i w:val="0"/>
          <w:iCs w:val="0"/>
          <w:caps w:val="0"/>
          <w:color w:val="000000"/>
          <w:spacing w:val="0"/>
          <w:sz w:val="27"/>
          <w:szCs w:val="27"/>
          <w:bdr w:val="none" w:color="auto" w:sz="0" w:space="0"/>
          <w:shd w:val="clear" w:fill="FFFFFF"/>
        </w:rPr>
        <w:t>(二)资格审查材料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1. 万源市考核招聘2023届省属公费师范生报名表(见附件2)；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2. 四川省公费师范生培养协议书原件；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3.教师资格证（暂未取得教师资格证者，需提供有效期内的《中小学教师资格考试合格证明》或《师范生教师职业能力证书》）；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ascii="仿宋" w:hAnsi="仿宋" w:eastAsia="仿宋" w:cs="仿宋"/>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4. 身份证原件及复印件一式一份。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仿宋" w:hAnsi="仿宋" w:eastAsia="仿宋" w:cs="仿宋"/>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5. 《四川省普通高等学校毕业生就业协议书》。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四、面试考核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b/>
          <w:bCs/>
          <w:i w:val="0"/>
          <w:iCs w:val="0"/>
          <w:caps w:val="0"/>
          <w:color w:val="333333"/>
          <w:spacing w:val="0"/>
          <w:sz w:val="27"/>
          <w:szCs w:val="27"/>
          <w:bdr w:val="none" w:color="auto" w:sz="0" w:space="0"/>
          <w:shd w:val="clear" w:fill="FFFFFF"/>
        </w:rPr>
        <w:t>（一）入场时间。</w:t>
      </w:r>
      <w:r>
        <w:rPr>
          <w:rFonts w:hint="eastAsia" w:ascii="宋体" w:hAnsi="宋体" w:eastAsia="宋体" w:cs="宋体"/>
          <w:i w:val="0"/>
          <w:iCs w:val="0"/>
          <w:caps w:val="0"/>
          <w:color w:val="333333"/>
          <w:spacing w:val="0"/>
          <w:sz w:val="27"/>
          <w:szCs w:val="27"/>
          <w:bdr w:val="none" w:color="auto" w:sz="0" w:space="0"/>
          <w:shd w:val="clear" w:fill="FFFFFF"/>
        </w:rPr>
        <w:t>2023年6月17日(星期六)7：00—8:00。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b/>
          <w:bCs/>
          <w:i w:val="0"/>
          <w:iCs w:val="0"/>
          <w:caps w:val="0"/>
          <w:color w:val="333333"/>
          <w:spacing w:val="0"/>
          <w:sz w:val="27"/>
          <w:szCs w:val="27"/>
          <w:bdr w:val="none" w:color="auto" w:sz="0" w:space="0"/>
          <w:shd w:val="clear" w:fill="FFFFFF"/>
        </w:rPr>
        <w:t>（二）面试时间。</w:t>
      </w:r>
      <w:r>
        <w:rPr>
          <w:rFonts w:hint="eastAsia" w:ascii="宋体" w:hAnsi="宋体" w:eastAsia="宋体" w:cs="宋体"/>
          <w:i w:val="0"/>
          <w:iCs w:val="0"/>
          <w:caps w:val="0"/>
          <w:color w:val="333333"/>
          <w:spacing w:val="0"/>
          <w:sz w:val="27"/>
          <w:szCs w:val="27"/>
          <w:bdr w:val="none" w:color="auto" w:sz="0" w:space="0"/>
          <w:shd w:val="clear" w:fill="FFFFFF"/>
        </w:rPr>
        <w:t>2023年6月17日(星期六)9:00—17:00。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b/>
          <w:bCs/>
          <w:i w:val="0"/>
          <w:iCs w:val="0"/>
          <w:caps w:val="0"/>
          <w:color w:val="333333"/>
          <w:spacing w:val="0"/>
          <w:sz w:val="27"/>
          <w:szCs w:val="27"/>
          <w:bdr w:val="none" w:color="auto" w:sz="0" w:space="0"/>
          <w:shd w:val="clear" w:fill="FFFFFF"/>
        </w:rPr>
        <w:t>（三）面试地点。</w:t>
      </w:r>
      <w:r>
        <w:rPr>
          <w:rFonts w:hint="eastAsia" w:ascii="宋体" w:hAnsi="宋体" w:eastAsia="宋体" w:cs="宋体"/>
          <w:i w:val="0"/>
          <w:iCs w:val="0"/>
          <w:caps w:val="0"/>
          <w:color w:val="333333"/>
          <w:spacing w:val="0"/>
          <w:sz w:val="27"/>
          <w:szCs w:val="27"/>
          <w:bdr w:val="none" w:color="auto" w:sz="0" w:space="0"/>
          <w:shd w:val="clear" w:fill="FFFFFF"/>
        </w:rPr>
        <w:t>万源中学。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b/>
          <w:bCs/>
          <w:i w:val="0"/>
          <w:iCs w:val="0"/>
          <w:caps w:val="0"/>
          <w:color w:val="333333"/>
          <w:spacing w:val="0"/>
          <w:sz w:val="27"/>
          <w:szCs w:val="27"/>
          <w:bdr w:val="none" w:color="auto" w:sz="0" w:space="0"/>
          <w:shd w:val="clear" w:fill="FFFFFF"/>
        </w:rPr>
        <w:t>（四）面试方式。</w:t>
      </w:r>
      <w:r>
        <w:rPr>
          <w:rFonts w:hint="eastAsia" w:ascii="宋体" w:hAnsi="宋体" w:eastAsia="宋体" w:cs="宋体"/>
          <w:i w:val="0"/>
          <w:iCs w:val="0"/>
          <w:caps w:val="0"/>
          <w:color w:val="333333"/>
          <w:spacing w:val="0"/>
          <w:sz w:val="27"/>
          <w:szCs w:val="27"/>
          <w:bdr w:val="none" w:color="auto" w:sz="0" w:space="0"/>
          <w:shd w:val="clear" w:fill="FFFFFF"/>
        </w:rPr>
        <w:t>面试考核采取无学生试讲的方式进行，总分为100分。试讲时间8分钟（不提供教材），备课15分钟（提供教材）。面试主要考核教师基本素养，岗位学科专业知识、语言表达能力、仪表举止、试讲试教水平，重点考核应聘者的适岗能力、专业知识和业务能力等。启动标准化考试，评委随机抽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b/>
          <w:bCs/>
          <w:i w:val="0"/>
          <w:iCs w:val="0"/>
          <w:caps w:val="0"/>
          <w:color w:val="333333"/>
          <w:spacing w:val="0"/>
          <w:sz w:val="27"/>
          <w:szCs w:val="27"/>
          <w:bdr w:val="none" w:color="auto" w:sz="0" w:space="0"/>
          <w:shd w:val="clear" w:fill="FFFFFF"/>
        </w:rPr>
        <w:t>（五）面试内容。</w:t>
      </w:r>
      <w:r>
        <w:rPr>
          <w:rFonts w:hint="eastAsia" w:ascii="宋体" w:hAnsi="宋体" w:eastAsia="宋体" w:cs="宋体"/>
          <w:i w:val="0"/>
          <w:iCs w:val="0"/>
          <w:caps w:val="0"/>
          <w:color w:val="333333"/>
          <w:spacing w:val="0"/>
          <w:sz w:val="27"/>
          <w:szCs w:val="27"/>
          <w:bdr w:val="none" w:color="auto" w:sz="0" w:space="0"/>
          <w:shd w:val="clear" w:fill="FFFFFF"/>
        </w:rPr>
        <w:t>面试内容由评委现场出题，面试教材范围，万源市使用的教材，初中岗位使用初中对应学科教材，小学岗位使用四、五、六年级教材，音乐、体育、美术岗位使用初中相关学科教材。评委现场打分，保留百分位。若相同岗位面试成绩相同者，加试5分钟才艺展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五、签订就业协议与选岗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1. 参聘的省属公费师范毕业生签订《四川省普通高等学校毕业生就业协议书》。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2. 面试结束当天，参聘省属公费师范毕业生按岗位面试成绩从高分到低分依次选岗。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六、体检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707"/>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1. 体检项目和标准参照修订后的《公务员录用体检通用标准（试行）》和《公务员录用体检操作手册（试行）》执行。国家另有规定者，从其规定。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707"/>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2. 2023年7月11日上午8：30，选岗的省属公费师范毕业生前往万源市中心医院住院部体检中心体检，费用自付，逾期未按规定参加体检的，视为自动放弃。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707"/>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七、政审考察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707"/>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万源市教育局对体检合格人员组织政审考察，政审考察合格者予以聘用。对自动放弃体检或体检不合格的，不予政审。对不予政审、放弃政审或政审考察不合格的，取消其聘用资格，并按违约处理。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707"/>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八、公示与聘用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1. 政审合格的选岗省属公费师范毕业生，确定为拟聘人员并在万源市政府门户网和万源教育微信公众号上公示，公示期为5个工作日。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2. 2023年7月31日前，拟聘人员持身份证、毕业证、学位证(本科生) 和教师资格证等原件和复印件到万源市教育局人事师训股进行资格复核。取得毕业证、学位证(本科生) 和教师资格证(暂未取得教师资格证的，须有有效期内的《中小学教师资格考试合格证明》或《师范生教师职业能力证书》)的按照规定程序办理聘用手续；2023年12月31日仍未取得相应教师资格证的，按程序解除聘用合同关系，并一律按违约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九、纪律监督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本次招聘由万源市纪委监委驻市教育局纪检监察组进行全程监督，同时接受社会各界监督。如发现违规违纪问题将按《事业单位公开招聘违纪违规行为处分规定》进行严肃处理。本《公告》及未尽事宜，由万源市教育局负责解释，所有事项不再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监督电话：0818—8627433；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咨询电话： 0818—8627439。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附件：1. 万源市考核招聘2023届省属公费师范生岗位设置表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default" w:ascii="Times New Roman" w:hAnsi="Times New Roman" w:cs="Times New Roman"/>
          <w:i w:val="0"/>
          <w:iCs w:val="0"/>
          <w:caps w:val="0"/>
          <w:color w:val="333333"/>
          <w:spacing w:val="0"/>
          <w:sz w:val="31"/>
          <w:szCs w:val="31"/>
        </w:rPr>
      </w:pPr>
      <w:r>
        <w:rPr>
          <w:rFonts w:hint="eastAsia" w:ascii="宋体" w:hAnsi="宋体" w:eastAsia="宋体" w:cs="宋体"/>
          <w:i w:val="0"/>
          <w:iCs w:val="0"/>
          <w:caps w:val="0"/>
          <w:color w:val="333333"/>
          <w:spacing w:val="0"/>
          <w:sz w:val="27"/>
          <w:szCs w:val="27"/>
          <w:bdr w:val="none" w:color="auto" w:sz="0" w:space="0"/>
          <w:shd w:val="clear" w:fill="FFFFFF"/>
        </w:rPr>
        <w:t>          2. 万源市考核招聘2023届省属公费师范生报名表</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both"/>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default" w:ascii="Times New Roman" w:hAnsi="Times New Roman" w:cs="Times New Roman"/>
          <w:i w:val="0"/>
          <w:iCs w:val="0"/>
          <w:caps w:val="0"/>
          <w:color w:val="333333"/>
          <w:spacing w:val="0"/>
          <w:sz w:val="36"/>
          <w:szCs w:val="36"/>
        </w:rPr>
      </w:pPr>
      <w:r>
        <w:rPr>
          <w:rFonts w:hint="default" w:ascii="Times New Roman" w:hAnsi="Times New Roman" w:cs="Times New Roman"/>
          <w:i w:val="0"/>
          <w:iCs w:val="0"/>
          <w:caps w:val="0"/>
          <w:color w:val="000000"/>
          <w:spacing w:val="0"/>
          <w:sz w:val="36"/>
          <w:szCs w:val="36"/>
          <w:bdr w:val="none" w:color="auto" w:sz="0" w:space="0"/>
          <w:shd w:val="clear" w:fill="FFFFFF"/>
        </w:rPr>
        <w:t>万源市考核招聘2023届省属公费师范生岗位设置表</w:t>
      </w:r>
    </w:p>
    <w:tbl>
      <w:tblPr>
        <w:tblW w:w="0" w:type="auto"/>
        <w:tblCellSpacing w:w="0" w:type="dxa"/>
        <w:tblInd w:w="5"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2"/>
        <w:gridCol w:w="1472"/>
        <w:gridCol w:w="670"/>
        <w:gridCol w:w="1483"/>
        <w:gridCol w:w="1769"/>
        <w:gridCol w:w="2445"/>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blCellSpacing w:w="0" w:type="dxa"/>
        </w:trPr>
        <w:tc>
          <w:tcPr>
            <w:tcW w:w="800" w:type="dxa"/>
            <w:tcBorders>
              <w:top w:val="single" w:color="000000" w:sz="2" w:space="0"/>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序号</w:t>
            </w:r>
          </w:p>
        </w:tc>
        <w:tc>
          <w:tcPr>
            <w:tcW w:w="1540" w:type="dxa"/>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申报岗位</w:t>
            </w:r>
          </w:p>
        </w:tc>
        <w:tc>
          <w:tcPr>
            <w:tcW w:w="680" w:type="dxa"/>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名额</w:t>
            </w:r>
          </w:p>
        </w:tc>
        <w:tc>
          <w:tcPr>
            <w:tcW w:w="1531" w:type="dxa"/>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学历</w:t>
            </w:r>
          </w:p>
        </w:tc>
        <w:tc>
          <w:tcPr>
            <w:tcW w:w="1843" w:type="dxa"/>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专业</w:t>
            </w:r>
          </w:p>
        </w:tc>
        <w:tc>
          <w:tcPr>
            <w:tcW w:w="2552" w:type="dxa"/>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设岗学校</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初中语文</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汉语言文学</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草坝中学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2</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初中数学</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3</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数学与应用数学</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旧院中学、河口中学、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草坝中学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3</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初中英语</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2</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英语</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旧院中学、竹峪中学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4</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初中物理</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2</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物理学</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河口中学、白果学校</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5</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初中化学</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2</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化学</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石窝学校、万二中</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6</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初中生物</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4</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生物科学</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青花学校、万四中、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草坝中学、石塘学校</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7</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初中政治</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2</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思想政治教育</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井溪学校、大竹河中学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8</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初中历史</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2</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历史</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旧院中学、草坝中学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9</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初中地理</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2</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地理科学</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草坝中学、黄钟中学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10</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初中信息技术</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教育技术学</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草坝中学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0"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11</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小学语文</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5</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本科(学士)、专科</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(语文学科教师资格证)</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草坝小学（2个）、白沙实小（2个）、魏家学校</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12</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小学数学</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8</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本科(学士)、专科</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小学教育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(数学学科教师资格证)</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罗文小学、花楼学校、草坝小学、石窝学校、魏家学校、白沙实小（2个）、黄钟小学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13</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音乐岗位</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4</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本科(学士)、专科</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音乐学、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音乐教育</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花楼学校、竹峪中学、虹桥小学、白沙实小</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14</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体育岗位</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8</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本科(学士)、专科</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体育教育</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青花学校、井溪学校、大竹小学、万二中、白沙实小、白沙镇小、八台学校、黄钟小学、</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800" w:type="dxa"/>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15</w:t>
            </w:r>
          </w:p>
        </w:tc>
        <w:tc>
          <w:tcPr>
            <w:tcW w:w="154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美术岗位</w:t>
            </w:r>
          </w:p>
        </w:tc>
        <w:tc>
          <w:tcPr>
            <w:tcW w:w="680"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2</w:t>
            </w:r>
          </w:p>
        </w:tc>
        <w:tc>
          <w:tcPr>
            <w:tcW w:w="1531"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本科(学士)</w:t>
            </w:r>
          </w:p>
        </w:tc>
        <w:tc>
          <w:tcPr>
            <w:tcW w:w="18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000000"/>
                <w:spacing w:val="0"/>
                <w:sz w:val="22"/>
                <w:szCs w:val="22"/>
                <w:bdr w:val="none" w:color="auto" w:sz="0" w:space="0"/>
              </w:rPr>
              <w:t>美术学</w:t>
            </w:r>
          </w:p>
        </w:tc>
        <w:tc>
          <w:tcPr>
            <w:tcW w:w="255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2"/>
                <w:szCs w:val="22"/>
              </w:rPr>
            </w:pPr>
            <w:r>
              <w:rPr>
                <w:rFonts w:hint="default" w:ascii="Times New Roman" w:hAnsi="Times New Roman" w:eastAsia="微软雅黑" w:cs="Times New Roman"/>
                <w:i w:val="0"/>
                <w:iCs w:val="0"/>
                <w:caps w:val="0"/>
                <w:color w:val="333333"/>
                <w:spacing w:val="0"/>
                <w:sz w:val="22"/>
                <w:szCs w:val="22"/>
                <w:bdr w:val="none" w:color="auto" w:sz="0" w:space="0"/>
              </w:rPr>
              <w:t>万二中、沙滩学校</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both"/>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default" w:ascii="Times New Roman" w:hAnsi="Times New Roman" w:cs="Times New Roman"/>
          <w:i w:val="0"/>
          <w:iCs w:val="0"/>
          <w:caps w:val="0"/>
          <w:color w:val="333333"/>
          <w:spacing w:val="0"/>
          <w:sz w:val="36"/>
          <w:szCs w:val="36"/>
        </w:rPr>
      </w:pPr>
      <w:r>
        <w:rPr>
          <w:rFonts w:hint="default" w:ascii="Times New Roman" w:hAnsi="Times New Roman" w:cs="Times New Roman"/>
          <w:i w:val="0"/>
          <w:iCs w:val="0"/>
          <w:caps w:val="0"/>
          <w:color w:val="000000"/>
          <w:spacing w:val="0"/>
          <w:sz w:val="36"/>
          <w:szCs w:val="36"/>
          <w:bdr w:val="none" w:color="auto" w:sz="0" w:space="0"/>
          <w:shd w:val="clear" w:fill="FFFFFF"/>
        </w:rPr>
        <w:t>万源市考核招聘2023届省属公费师范生报名表</w:t>
      </w:r>
    </w:p>
    <w:tbl>
      <w:tblPr>
        <w:tblW w:w="0" w:type="auto"/>
        <w:tblCellSpacing w:w="0" w:type="dxa"/>
        <w:tblInd w:w="15"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10"/>
        <w:gridCol w:w="556"/>
        <w:gridCol w:w="555"/>
        <w:gridCol w:w="376"/>
        <w:gridCol w:w="188"/>
        <w:gridCol w:w="1064"/>
        <w:gridCol w:w="333"/>
        <w:gridCol w:w="1477"/>
        <w:gridCol w:w="552"/>
        <w:gridCol w:w="2410"/>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86" w:type="dxa"/>
            <w:tcBorders>
              <w:top w:val="single" w:color="000000" w:sz="6" w:space="0"/>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姓名</w:t>
            </w:r>
          </w:p>
        </w:tc>
        <w:tc>
          <w:tcPr>
            <w:tcW w:w="1422" w:type="dxa"/>
            <w:tcBorders>
              <w:top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854" w:type="dxa"/>
            <w:tcBorders>
              <w:top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性别</w:t>
            </w:r>
          </w:p>
        </w:tc>
        <w:tc>
          <w:tcPr>
            <w:tcW w:w="1043" w:type="dxa"/>
            <w:tcBorders>
              <w:top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516" w:type="dxa"/>
            <w:gridSpan w:val="3"/>
            <w:tcBorders>
              <w:top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出生年月</w:t>
            </w:r>
          </w:p>
        </w:tc>
        <w:tc>
          <w:tcPr>
            <w:tcW w:w="1564" w:type="dxa"/>
            <w:gridSpan w:val="2"/>
            <w:tcBorders>
              <w:top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849" w:type="dxa"/>
            <w:vMerge w:val="restart"/>
            <w:tcBorders>
              <w:top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照片</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86" w:type="dxa"/>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出生地</w:t>
            </w:r>
          </w:p>
        </w:tc>
        <w:tc>
          <w:tcPr>
            <w:tcW w:w="142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854"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民族</w:t>
            </w:r>
          </w:p>
        </w:tc>
        <w:tc>
          <w:tcPr>
            <w:tcW w:w="10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516" w:type="dxa"/>
            <w:gridSpan w:val="3"/>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政治面貌</w:t>
            </w:r>
          </w:p>
        </w:tc>
        <w:tc>
          <w:tcPr>
            <w:tcW w:w="1564" w:type="dxa"/>
            <w:gridSpan w:val="2"/>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849" w:type="dxa"/>
            <w:vMerge w:val="continue"/>
            <w:tcBorders>
              <w:top w:val="single" w:color="000000" w:sz="6" w:space="0"/>
              <w:bottom w:val="single" w:color="CCCCCC" w:sz="6" w:space="0"/>
              <w:right w:val="single" w:color="CCCCCC" w:sz="6" w:space="0"/>
            </w:tcBorders>
            <w:shd w:val="clear" w:color="auto" w:fill="FFFFFF"/>
            <w:tcMar>
              <w:left w:w="150" w:type="dxa"/>
              <w:right w:w="150"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86" w:type="dxa"/>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学历</w:t>
            </w:r>
          </w:p>
        </w:tc>
        <w:tc>
          <w:tcPr>
            <w:tcW w:w="142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854"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专业</w:t>
            </w:r>
          </w:p>
        </w:tc>
        <w:tc>
          <w:tcPr>
            <w:tcW w:w="1043"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516" w:type="dxa"/>
            <w:gridSpan w:val="3"/>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毕业时间</w:t>
            </w:r>
          </w:p>
        </w:tc>
        <w:tc>
          <w:tcPr>
            <w:tcW w:w="1564" w:type="dxa"/>
            <w:gridSpan w:val="2"/>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849" w:type="dxa"/>
            <w:vMerge w:val="continue"/>
            <w:tcBorders>
              <w:top w:val="single" w:color="000000" w:sz="6" w:space="0"/>
              <w:bottom w:val="single" w:color="CCCCCC" w:sz="6" w:space="0"/>
              <w:right w:val="single" w:color="CCCCCC" w:sz="6" w:space="0"/>
            </w:tcBorders>
            <w:shd w:val="clear" w:color="auto" w:fill="FFFFFF"/>
            <w:tcMar>
              <w:left w:w="150" w:type="dxa"/>
              <w:right w:w="150"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86" w:type="dxa"/>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毕业  院校</w:t>
            </w:r>
          </w:p>
        </w:tc>
        <w:tc>
          <w:tcPr>
            <w:tcW w:w="3319" w:type="dxa"/>
            <w:gridSpan w:val="3"/>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p>
        </w:tc>
        <w:tc>
          <w:tcPr>
            <w:tcW w:w="1516" w:type="dxa"/>
            <w:gridSpan w:val="3"/>
            <w:tcBorders>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教师资格证学段及学科</w:t>
            </w:r>
          </w:p>
        </w:tc>
        <w:tc>
          <w:tcPr>
            <w:tcW w:w="1564" w:type="dxa"/>
            <w:gridSpan w:val="2"/>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564"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86" w:type="dxa"/>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婚否</w:t>
            </w:r>
          </w:p>
        </w:tc>
        <w:tc>
          <w:tcPr>
            <w:tcW w:w="142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897" w:type="dxa"/>
            <w:gridSpan w:val="2"/>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身份证号码</w:t>
            </w:r>
          </w:p>
        </w:tc>
        <w:tc>
          <w:tcPr>
            <w:tcW w:w="4929" w:type="dxa"/>
            <w:gridSpan w:val="6"/>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408" w:type="dxa"/>
            <w:gridSpan w:val="2"/>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户口所在地</w:t>
            </w:r>
          </w:p>
        </w:tc>
        <w:tc>
          <w:tcPr>
            <w:tcW w:w="6826" w:type="dxa"/>
            <w:gridSpan w:val="8"/>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720"/>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省（市、自治区）   市（州）    县（市、区）</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408" w:type="dxa"/>
            <w:gridSpan w:val="2"/>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家庭详细地址</w:t>
            </w:r>
          </w:p>
        </w:tc>
        <w:tc>
          <w:tcPr>
            <w:tcW w:w="3199" w:type="dxa"/>
            <w:gridSpan w:val="4"/>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1294" w:type="dxa"/>
            <w:gridSpan w:val="2"/>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联系电话</w:t>
            </w:r>
          </w:p>
        </w:tc>
        <w:tc>
          <w:tcPr>
            <w:tcW w:w="2333" w:type="dxa"/>
            <w:gridSpan w:val="2"/>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408" w:type="dxa"/>
            <w:gridSpan w:val="2"/>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通讯地址</w:t>
            </w:r>
          </w:p>
        </w:tc>
        <w:tc>
          <w:tcPr>
            <w:tcW w:w="6826" w:type="dxa"/>
            <w:gridSpan w:val="8"/>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86" w:type="dxa"/>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学习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简历</w:t>
            </w:r>
          </w:p>
        </w:tc>
        <w:tc>
          <w:tcPr>
            <w:tcW w:w="8248" w:type="dxa"/>
            <w:gridSpan w:val="9"/>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86" w:type="dxa"/>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获奖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情况</w:t>
            </w:r>
          </w:p>
        </w:tc>
        <w:tc>
          <w:tcPr>
            <w:tcW w:w="8248" w:type="dxa"/>
            <w:gridSpan w:val="9"/>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986" w:type="dxa"/>
            <w:vMerge w:val="restart"/>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家庭    主要   成员</w:t>
            </w:r>
          </w:p>
        </w:tc>
        <w:tc>
          <w:tcPr>
            <w:tcW w:w="142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姓名</w:t>
            </w:r>
          </w:p>
        </w:tc>
        <w:tc>
          <w:tcPr>
            <w:tcW w:w="2405" w:type="dxa"/>
            <w:gridSpan w:val="3"/>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关系</w:t>
            </w:r>
          </w:p>
        </w:tc>
        <w:tc>
          <w:tcPr>
            <w:tcW w:w="4421" w:type="dxa"/>
            <w:gridSpan w:val="5"/>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工作单位及职务</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86" w:type="dxa"/>
            <w:vMerge w:val="continue"/>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rPr>
                <w:rFonts w:hint="eastAsia" w:ascii="微软雅黑" w:hAnsi="微软雅黑" w:eastAsia="微软雅黑" w:cs="微软雅黑"/>
                <w:i w:val="0"/>
                <w:iCs w:val="0"/>
                <w:caps w:val="0"/>
                <w:color w:val="333333"/>
                <w:spacing w:val="0"/>
                <w:sz w:val="24"/>
                <w:szCs w:val="24"/>
              </w:rPr>
            </w:pPr>
          </w:p>
        </w:tc>
        <w:tc>
          <w:tcPr>
            <w:tcW w:w="142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405" w:type="dxa"/>
            <w:gridSpan w:val="3"/>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4421" w:type="dxa"/>
            <w:gridSpan w:val="5"/>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86" w:type="dxa"/>
            <w:vMerge w:val="continue"/>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rPr>
                <w:rFonts w:hint="eastAsia" w:ascii="微软雅黑" w:hAnsi="微软雅黑" w:eastAsia="微软雅黑" w:cs="微软雅黑"/>
                <w:i w:val="0"/>
                <w:iCs w:val="0"/>
                <w:caps w:val="0"/>
                <w:color w:val="333333"/>
                <w:spacing w:val="0"/>
                <w:sz w:val="24"/>
                <w:szCs w:val="24"/>
              </w:rPr>
            </w:pPr>
          </w:p>
        </w:tc>
        <w:tc>
          <w:tcPr>
            <w:tcW w:w="1422" w:type="dxa"/>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405" w:type="dxa"/>
            <w:gridSpan w:val="3"/>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4421" w:type="dxa"/>
            <w:gridSpan w:val="5"/>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86" w:type="dxa"/>
            <w:vMerge w:val="continue"/>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rPr>
                <w:rFonts w:hint="eastAsia" w:ascii="微软雅黑" w:hAnsi="微软雅黑" w:eastAsia="微软雅黑" w:cs="微软雅黑"/>
                <w:i w:val="0"/>
                <w:iCs w:val="0"/>
                <w:caps w:val="0"/>
                <w:color w:val="333333"/>
                <w:spacing w:val="0"/>
                <w:sz w:val="24"/>
                <w:szCs w:val="24"/>
              </w:rPr>
            </w:pPr>
          </w:p>
        </w:tc>
        <w:tc>
          <w:tcPr>
            <w:tcW w:w="142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405" w:type="dxa"/>
            <w:gridSpan w:val="3"/>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4421" w:type="dxa"/>
            <w:gridSpan w:val="5"/>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86" w:type="dxa"/>
            <w:vMerge w:val="continue"/>
            <w:tcBorders>
              <w:left w:val="single" w:color="000000" w:sz="6" w:space="0"/>
              <w:bottom w:val="single" w:color="CCCCCC" w:sz="6" w:space="0"/>
              <w:right w:val="single" w:color="CCCCCC" w:sz="6" w:space="0"/>
            </w:tcBorders>
            <w:shd w:val="clear" w:color="auto" w:fill="FFFFFF"/>
            <w:tcMar>
              <w:left w:w="150" w:type="dxa"/>
              <w:right w:w="150" w:type="dxa"/>
            </w:tcMar>
            <w:vAlign w:val="center"/>
          </w:tcPr>
          <w:p>
            <w:pPr>
              <w:rPr>
                <w:rFonts w:hint="eastAsia" w:ascii="微软雅黑" w:hAnsi="微软雅黑" w:eastAsia="微软雅黑" w:cs="微软雅黑"/>
                <w:i w:val="0"/>
                <w:iCs w:val="0"/>
                <w:caps w:val="0"/>
                <w:color w:val="333333"/>
                <w:spacing w:val="0"/>
                <w:sz w:val="24"/>
                <w:szCs w:val="24"/>
              </w:rPr>
            </w:pPr>
          </w:p>
        </w:tc>
        <w:tc>
          <w:tcPr>
            <w:tcW w:w="1422" w:type="dxa"/>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2405" w:type="dxa"/>
            <w:gridSpan w:val="3"/>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c>
          <w:tcPr>
            <w:tcW w:w="4421" w:type="dxa"/>
            <w:gridSpan w:val="5"/>
            <w:tcBorders>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86" w:type="dxa"/>
            <w:tcBorders>
              <w:top w:val="single" w:color="000000" w:sz="2" w:space="0"/>
              <w:left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填报  岗位</w:t>
            </w:r>
          </w:p>
        </w:tc>
        <w:tc>
          <w:tcPr>
            <w:tcW w:w="3827" w:type="dxa"/>
            <w:gridSpan w:val="4"/>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申报岗位：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是否服从调配： </w:t>
            </w:r>
          </w:p>
        </w:tc>
        <w:tc>
          <w:tcPr>
            <w:tcW w:w="4421" w:type="dxa"/>
            <w:gridSpan w:val="5"/>
            <w:tcBorders>
              <w:top w:val="single" w:color="000000" w:sz="2" w:space="0"/>
              <w:bottom w:val="single" w:color="CCCCCC" w:sz="6" w:space="0"/>
              <w:right w:val="single" w:color="CCCCCC" w:sz="6" w:space="0"/>
            </w:tcBorders>
            <w:shd w:val="clear" w:color="auto" w:fill="FFFFFF"/>
            <w:tcMar>
              <w:left w:w="150"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资格审查意见：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1800"/>
              <w:jc w:val="both"/>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000000"/>
                <w:spacing w:val="0"/>
                <w:sz w:val="24"/>
                <w:szCs w:val="24"/>
                <w:bdr w:val="none" w:color="auto" w:sz="0" w:space="0"/>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閼存瑨灏冮懘婵嬪灳濞咁厼鍟犻埀顒侇嚔閸嬵噮鐏愰崗銈嗗础閸嬵喒鎸岄崗鐔叉寣閳垛斁鍋撳В顒夊劒閸氣懇鍩楅崘锝傚亾濮ｎ厼浼勯鐐插弲閹">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01A872CE"/>
    <w:rsid w:val="01A8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2023-06-11T12:51:00Z</dcterms:created>
  <dc:creator>Administrator</dc:creator>
  <cp:lastModifiedBy>Administrator</cp:lastModifiedBy>
  <dcterms:modified xsi:type="dcterms:W3CDTF">2023-06-11T14:27:01Z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3CAEF928CB2D452EB197355B61AFBA28_11</vt:lpwstr>
  </property>
</Properties>
</file>