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outlineLvl w:val="9"/>
        <w:rPr>
          <w:rFonts w:hint="eastAsia" w:ascii="仿宋_GB2312" w:hAnsi="仿宋" w:eastAsia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  <w:t>安徽省金寨第一中学2023年引进高层次教师岗位表</w:t>
      </w:r>
      <w:bookmarkEnd w:id="0"/>
    </w:p>
    <w:tbl>
      <w:tblPr>
        <w:tblStyle w:val="3"/>
        <w:tblpPr w:leftFromText="180" w:rightFromText="180" w:vertAnchor="text" w:horzAnchor="page" w:tblpX="1342" w:tblpY="711"/>
        <w:tblOverlap w:val="never"/>
        <w:tblW w:w="9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39"/>
        <w:gridCol w:w="557"/>
        <w:gridCol w:w="3043"/>
        <w:gridCol w:w="884"/>
        <w:gridCol w:w="960"/>
        <w:gridCol w:w="1014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（语文）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040102课程与教学论（语文）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本科阶段为所在省份当年一批次录取院校。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课程与教学论专业的研究生，其本科须为应聘岗位规定学科的师范专业毕业。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（数学）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040102课程与教学论（数学）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（物理）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040102课程与教学论（物理）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学科教学（化学）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040102课程与教学论（化学）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（地理）040102课程与教学论（地理）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（思政）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040102课程与教学论（政治）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学科教学（体育）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040102课程与教学论（体育）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pPr>
        <w:spacing w:line="240" w:lineRule="auto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701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2CC37"/>
    <w:multiLevelType w:val="singleLevel"/>
    <w:tmpl w:val="7792CC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NTNlOTIyYzI5YzVkZjBlMjYwN2JlMmMxYzUwNTYifQ=="/>
  </w:docVars>
  <w:rsids>
    <w:rsidRoot w:val="1FCF678E"/>
    <w:rsid w:val="1FC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2023-06-09T03:20:00Z</dcterms:created>
  <dc:creator>七音符</dc:creator>
  <cp:lastModifiedBy>七音符</cp:lastModifiedBy>
  <dcterms:modified xsi:type="dcterms:W3CDTF">2023-06-09T03:20:28Z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DB8A0858FFC74F73A94CD93D270E8135_11</vt:lpwstr>
  </property>
</Properties>
</file>