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附件</w:t>
      </w:r>
      <w:r>
        <w:rPr>
          <w:rFonts w:hint="eastAsia" w:eastAsia="方正小标宋简体"/>
          <w:sz w:val="32"/>
          <w:szCs w:val="32"/>
        </w:rPr>
        <w:t>1</w:t>
      </w:r>
      <w:r>
        <w:rPr>
          <w:rFonts w:eastAsia="方正小标宋简体"/>
          <w:sz w:val="32"/>
          <w:szCs w:val="32"/>
        </w:rPr>
        <w:t>：</w:t>
      </w:r>
    </w:p>
    <w:p>
      <w:pPr>
        <w:spacing w:line="58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丛台区2023年</w:t>
      </w:r>
      <w:r>
        <w:rPr>
          <w:rFonts w:hint="eastAsia" w:eastAsia="方正小标宋简体"/>
          <w:sz w:val="44"/>
          <w:szCs w:val="44"/>
        </w:rPr>
        <w:t>引进</w:t>
      </w:r>
      <w:r>
        <w:rPr>
          <w:rFonts w:eastAsia="方正小标宋简体"/>
          <w:sz w:val="44"/>
          <w:szCs w:val="44"/>
        </w:rPr>
        <w:t>博硕人才岗位一览表</w:t>
      </w:r>
      <w:bookmarkEnd w:id="0"/>
    </w:p>
    <w:p>
      <w:pPr>
        <w:spacing w:line="580" w:lineRule="exact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(教育系统)</w:t>
      </w:r>
    </w:p>
    <w:tbl>
      <w:tblPr>
        <w:tblStyle w:val="3"/>
        <w:tblpPr w:leftFromText="180" w:rightFromText="180" w:vertAnchor="text" w:horzAnchor="page" w:tblpXSpec="center" w:tblpY="3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424"/>
        <w:gridCol w:w="1266"/>
        <w:gridCol w:w="2297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丛台区曙光小学</w:t>
            </w:r>
          </w:p>
        </w:tc>
        <w:tc>
          <w:tcPr>
            <w:tcW w:w="12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丛台区实验小学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丛台区展览路小学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tabs>
                <w:tab w:val="left" w:pos="790"/>
                <w:tab w:val="center" w:pos="1348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小学数学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丛台区丛台小学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26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丛台区荀子实验小学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tabs>
                <w:tab w:val="left" w:pos="790"/>
                <w:tab w:val="center" w:pos="1348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小学数学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丛台区黎明小学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丛台区丛阳小学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丛台区广安小学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小学信息技术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丛台区和平小学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小学信息技术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10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丛台区安居实验小学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小学语文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11</w:t>
            </w: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丛台区永安中学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中学数学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12</w:t>
            </w: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丛台区实验中学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中学数学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中学英语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中学物理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中学政治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13</w:t>
            </w: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丛台区永和学校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中学英语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中学物理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中学体育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14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丛台区行知实验中学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中学语文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1486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30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8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丛台区2023年</w:t>
      </w:r>
      <w:r>
        <w:rPr>
          <w:rFonts w:hint="eastAsia" w:eastAsia="方正小标宋简体"/>
          <w:sz w:val="44"/>
          <w:szCs w:val="44"/>
        </w:rPr>
        <w:t>引进</w:t>
      </w:r>
      <w:r>
        <w:rPr>
          <w:rFonts w:eastAsia="方正小标宋简体"/>
          <w:sz w:val="44"/>
          <w:szCs w:val="44"/>
        </w:rPr>
        <w:t>博硕人才岗位一览表</w:t>
      </w:r>
    </w:p>
    <w:p>
      <w:pPr>
        <w:spacing w:line="580" w:lineRule="exact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(民营企业)</w:t>
      </w:r>
    </w:p>
    <w:tbl>
      <w:tblPr>
        <w:tblStyle w:val="3"/>
        <w:tblpPr w:leftFromText="180" w:rightFromText="180" w:vertAnchor="text" w:horzAnchor="page" w:tblpXSpec="center" w:tblpY="45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592"/>
        <w:gridCol w:w="2805"/>
        <w:gridCol w:w="159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专业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Ansi="宋体"/>
                <w:b/>
                <w:bCs/>
                <w:sz w:val="28"/>
                <w:szCs w:val="28"/>
              </w:rPr>
              <w:t>研究领域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1592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邯郸爱眼　眼科医院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管理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经营管理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业务院长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眼耳鼻喉方向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临床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眼科主任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管理专业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运营管理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运营总监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眼科学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临床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眼科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口腔医学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临床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口腔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tabs>
                <w:tab w:val="center" w:pos="426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管理专业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行政管理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行管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管理专业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人力资源管理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人力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财务相关专业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财务管理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财务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临床药学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流行病与卫生统计学</w:t>
            </w:r>
            <w:r>
              <w:rPr>
                <w:rFonts w:eastAsia="仿宋_GB2312"/>
                <w:bCs/>
                <w:sz w:val="24"/>
                <w:szCs w:val="24"/>
              </w:rPr>
              <w:t>/</w:t>
            </w:r>
            <w:r>
              <w:rPr>
                <w:rFonts w:hAnsi="仿宋_GB2312" w:eastAsia="仿宋_GB2312"/>
                <w:bCs/>
                <w:sz w:val="24"/>
                <w:szCs w:val="24"/>
              </w:rPr>
              <w:t>医疗技术管理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医疗管理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邯郸市叁英人力资源　有限公司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注册会计师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会计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Ansi="仿宋_GB2312" w:eastAsia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1486"/>
              </w:tabs>
              <w:ind w:firstLine="0" w:firstLineChars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14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2023-06-27T08:30:23Z</dcterms:created>
  <dc:creator>Administrator</dc:creator>
  <cp:lastModifiedBy>老玉米</cp:lastModifiedBy>
  <dcterms:modified xsi:type="dcterms:W3CDTF">2023-06-27T08:31:36Z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