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Layout w:type="autofit"/>
        <w:tblCellMar>
          <w:top w:w="0" w:type="dxa"/>
          <w:left w:w="0" w:type="dxa"/>
          <w:bottom w:w="0" w:type="dxa"/>
          <w:right w:w="0" w:type="dxa"/>
        </w:tblCellMar>
      </w:tblPr>
      <w:tblGrid>
        <w:gridCol w:w="636"/>
        <w:gridCol w:w="1316"/>
        <w:gridCol w:w="1454"/>
        <w:gridCol w:w="419"/>
        <w:gridCol w:w="398"/>
        <w:gridCol w:w="456"/>
        <w:gridCol w:w="1633"/>
        <w:gridCol w:w="701"/>
        <w:gridCol w:w="792"/>
        <w:gridCol w:w="843"/>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681" w:hRule="atLeast"/>
        </w:trPr>
        <w:tc>
          <w:tcPr>
            <w:tcW w:w="9780" w:type="dxa"/>
            <w:gridSpan w:val="11"/>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bookmarkStart w:id="0" w:name="_GoBack"/>
            <w:bookmarkEnd w:id="0"/>
            <w:r>
              <w:rPr>
                <w:rFonts w:hint="eastAsia" w:ascii="宋体" w:hAnsi="宋体" w:eastAsia="宋体" w:cs="宋体"/>
                <w:i w:val="0"/>
                <w:iCs w:val="0"/>
                <w:caps w:val="0"/>
                <w:color w:val="333333"/>
                <w:spacing w:val="0"/>
                <w:kern w:val="0"/>
                <w:sz w:val="18"/>
                <w:szCs w:val="18"/>
                <w:bdr w:val="none" w:color="auto" w:sz="0" w:space="0"/>
                <w:lang w:val="en-US" w:eastAsia="zh-CN" w:bidi="ar"/>
              </w:rPr>
              <w:t>附件1：2023年汤阴县公开招聘107名教师岗位表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592" w:hRule="atLeast"/>
        </w:trPr>
        <w:tc>
          <w:tcPr>
            <w:tcW w:w="63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主管部门</w:t>
            </w: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招聘单位</w:t>
            </w:r>
          </w:p>
        </w:tc>
        <w:tc>
          <w:tcPr>
            <w:tcW w:w="1450"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招聘专业</w:t>
            </w:r>
          </w:p>
        </w:tc>
        <w:tc>
          <w:tcPr>
            <w:tcW w:w="41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招聘</w:t>
            </w:r>
            <w:r>
              <w:rPr>
                <w:rFonts w:hint="eastAsia" w:ascii="宋体" w:hAnsi="宋体" w:eastAsia="宋体" w:cs="宋体"/>
                <w:i w:val="0"/>
                <w:iCs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333333"/>
                <w:spacing w:val="0"/>
                <w:kern w:val="0"/>
                <w:sz w:val="18"/>
                <w:szCs w:val="18"/>
                <w:bdr w:val="none" w:color="auto" w:sz="0" w:space="0"/>
                <w:lang w:val="en-US" w:eastAsia="zh-CN" w:bidi="ar"/>
              </w:rPr>
              <w:t>岗位</w:t>
            </w:r>
          </w:p>
        </w:tc>
        <w:tc>
          <w:tcPr>
            <w:tcW w:w="39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岗位</w:t>
            </w:r>
            <w:r>
              <w:rPr>
                <w:rFonts w:hint="eastAsia" w:ascii="宋体" w:hAnsi="宋体" w:eastAsia="宋体" w:cs="宋体"/>
                <w:i w:val="0"/>
                <w:iCs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333333"/>
                <w:spacing w:val="0"/>
                <w:kern w:val="0"/>
                <w:sz w:val="18"/>
                <w:szCs w:val="18"/>
                <w:bdr w:val="none" w:color="auto" w:sz="0" w:space="0"/>
                <w:lang w:val="en-US" w:eastAsia="zh-CN" w:bidi="ar"/>
              </w:rPr>
              <w:t>代码</w:t>
            </w:r>
          </w:p>
        </w:tc>
        <w:tc>
          <w:tcPr>
            <w:tcW w:w="456"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招聘</w:t>
            </w:r>
            <w:r>
              <w:rPr>
                <w:rFonts w:hint="eastAsia" w:ascii="宋体" w:hAnsi="宋体" w:eastAsia="宋体" w:cs="宋体"/>
                <w:i w:val="0"/>
                <w:iCs w:val="0"/>
                <w:caps w:val="0"/>
                <w:color w:val="333333"/>
                <w:spacing w:val="0"/>
                <w:kern w:val="0"/>
                <w:sz w:val="18"/>
                <w:szCs w:val="18"/>
                <w:bdr w:val="none" w:color="auto" w:sz="0" w:space="0"/>
                <w:lang w:val="en-US" w:eastAsia="zh-CN" w:bidi="ar"/>
              </w:rPr>
              <w:br w:type="textWrapping"/>
            </w:r>
            <w:r>
              <w:rPr>
                <w:rFonts w:hint="eastAsia" w:ascii="宋体" w:hAnsi="宋体" w:eastAsia="宋体" w:cs="宋体"/>
                <w:i w:val="0"/>
                <w:iCs w:val="0"/>
                <w:caps w:val="0"/>
                <w:color w:val="333333"/>
                <w:spacing w:val="0"/>
                <w:kern w:val="0"/>
                <w:sz w:val="18"/>
                <w:szCs w:val="18"/>
                <w:bdr w:val="none" w:color="auto" w:sz="0" w:space="0"/>
                <w:lang w:val="en-US" w:eastAsia="zh-CN" w:bidi="ar"/>
              </w:rPr>
              <w:t>人数</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专业要求</w:t>
            </w:r>
          </w:p>
        </w:tc>
        <w:tc>
          <w:tcPr>
            <w:tcW w:w="702"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学历</w:t>
            </w:r>
          </w:p>
        </w:tc>
        <w:tc>
          <w:tcPr>
            <w:tcW w:w="792"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报考年龄</w:t>
            </w:r>
          </w:p>
        </w:tc>
        <w:tc>
          <w:tcPr>
            <w:tcW w:w="844"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其他条件</w:t>
            </w:r>
          </w:p>
        </w:tc>
        <w:tc>
          <w:tcPr>
            <w:tcW w:w="1134"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教育局</w:t>
            </w: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实验中学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0101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w:t>
            </w:r>
          </w:p>
        </w:tc>
        <w:tc>
          <w:tcPr>
            <w:tcW w:w="702"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普通高等教育本科及以上学历并取得相应学位</w:t>
            </w:r>
          </w:p>
        </w:tc>
        <w:tc>
          <w:tcPr>
            <w:tcW w:w="792"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35周岁以下（1988年1月1日及以后出生）</w:t>
            </w: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须具有初中及以上层次教师资格证</w:t>
            </w: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0102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政史类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初中历史</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0103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政史类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初中生物</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0104</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生物类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初中地理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0105</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地理类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文星中学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初中地理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0201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地理类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安阳市范围内户籍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初中体育</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0202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体育类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中华路中学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初中语文</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0301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语文类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0302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初中英语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0303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英语类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初中物理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0304</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物理类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初中地理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0305</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地理类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政通路小学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0401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须具有小学及以上层次教师资格证</w:t>
            </w: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小学心理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0402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心理学类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小学信息技术</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0403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计算机类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教育局</w:t>
            </w: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岳飞小学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0501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音乐类</w:t>
            </w:r>
          </w:p>
        </w:tc>
        <w:tc>
          <w:tcPr>
            <w:tcW w:w="702"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普通高等教育本科及以上学历并取得相应学位</w:t>
            </w:r>
          </w:p>
        </w:tc>
        <w:tc>
          <w:tcPr>
            <w:tcW w:w="792"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35周岁以下（1988年1月1日及以后出生）</w:t>
            </w: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须具有小学及以上层次教师资格证</w:t>
            </w: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安阳市范围内户籍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小学美术</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0502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美术类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小学体育（武术）</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0503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体育类（武术方向）</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星阁路小学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0601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0602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体育类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文王小学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0701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向阳路小学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0801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语文类、教育学类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0802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光华小学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0901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语文类、教育学类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0902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精忠小学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1001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英语类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特殊教育学校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特殊教育</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1101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特殊教育类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岳飞中学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初中语文</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1201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语文类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须具有初中及以上层次教师资格证</w:t>
            </w: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安阳市范围内户籍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1202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政史类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1203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文王中学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1301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初中物理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1302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物理类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87" w:hRule="atLeast"/>
        </w:trPr>
        <w:tc>
          <w:tcPr>
            <w:tcW w:w="63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教育局</w:t>
            </w: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人民路中学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初中英语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1401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英语类</w:t>
            </w:r>
          </w:p>
        </w:tc>
        <w:tc>
          <w:tcPr>
            <w:tcW w:w="702"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普通高等教育本科及以上学历并取得相应学位</w:t>
            </w:r>
          </w:p>
        </w:tc>
        <w:tc>
          <w:tcPr>
            <w:tcW w:w="792"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35周岁以下（1988年1月1日及以后出生）</w:t>
            </w: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须具有初中及以上层次教师资格证</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安阳市范围内户籍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初中物理</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1402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物理类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515"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初中政治</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1403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政史类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古贤镇中心学校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小学语文</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1501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语文类、教育学类</w:t>
            </w:r>
          </w:p>
        </w:tc>
        <w:tc>
          <w:tcPr>
            <w:tcW w:w="702"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普通高等教育专科及以上学历（本科及研究生需取得相应学位证）</w:t>
            </w: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须具有小学及以上层次教师资格证</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汤阴县范围内户籍（具有教师资格证书且未进入机关事业单位管理的入学时为汤阴县户籍的1999级和2000级普通中等师范学校毕业生可不受学历、专业、年龄、户籍限制）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菜园镇中心学校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小学数学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1601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数学类、教育学类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任固镇中心学校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小学英语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1701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英语类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五陵镇中心学校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小学音乐</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1801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音乐类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瓦岗乡中心学校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小学体育</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1901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体育类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伏道镇中心学校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小学科学</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2001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不限专业</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宜沟镇中心学校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小学道德与法治</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2101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不限专业</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汤阴县星阁路幼儿园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2201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8</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具有幼儿教师资格证</w:t>
            </w:r>
          </w:p>
        </w:tc>
        <w:tc>
          <w:tcPr>
            <w:tcW w:w="113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安阳市范围内户籍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汤阴县学苑街幼儿园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2301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5</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音乐</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2302</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音乐类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具有教师资格证</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美术</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2303</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美术类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舞蹈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2304</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舞蹈类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汤阴县德昌路幼儿园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2401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8</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restart"/>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具有幼儿教师资格证</w:t>
            </w: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汤阴县夏都幼儿园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2501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8</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汤阴县长虹大道幼儿园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2601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8</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6"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教育局</w:t>
            </w: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汤阴县城关镇中心幼儿园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2701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普通高等教育专科及以上学历（本科及研究生需取得相应学位证）</w:t>
            </w:r>
          </w:p>
        </w:tc>
        <w:tc>
          <w:tcPr>
            <w:tcW w:w="792"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35周岁以下（1988年1月1日及以后出生）</w:t>
            </w:r>
          </w:p>
        </w:tc>
        <w:tc>
          <w:tcPr>
            <w:tcW w:w="84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具有幼儿教师资格证</w:t>
            </w:r>
          </w:p>
        </w:tc>
        <w:tc>
          <w:tcPr>
            <w:tcW w:w="1134" w:type="dxa"/>
            <w:vMerge w:val="restart"/>
            <w:tcBorders>
              <w:top w:val="single" w:color="000000" w:sz="6" w:space="0"/>
              <w:left w:val="single" w:color="000000" w:sz="6" w:space="0"/>
              <w:bottom w:val="single" w:color="000000" w:sz="4"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汤阴县范围内户籍（具有幼儿教师资格证书且未进入机关事业单位管理的入学时为汤阴县户籍的1999级和2000级普通中等师范学校毕业生可不受学历、专业、年龄、户籍限制）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汤阴县韩庄镇中心幼儿园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2801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汤阴县白营镇中心幼儿园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2901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DFEF0"/>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汤阴县古贤镇中心幼儿园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3001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汤阴县菜园镇中心幼儿园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3101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汤阴县任固镇中心幼儿园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3201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汤阴县五陵镇中心幼儿园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3301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汤阴县瓦岗乡中心幼儿园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3401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汤阴县伏道镇中心幼儿园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3501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638"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汤阴县宜沟镇中心幼儿园</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幼儿教师</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专技</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3601</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2</w:t>
            </w:r>
          </w:p>
        </w:tc>
        <w:tc>
          <w:tcPr>
            <w:tcW w:w="1629"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学前教育类</w:t>
            </w:r>
          </w:p>
        </w:tc>
        <w:tc>
          <w:tcPr>
            <w:tcW w:w="70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792"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84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c>
          <w:tcPr>
            <w:tcW w:w="1134" w:type="dxa"/>
            <w:vMerge w:val="continue"/>
            <w:tcBorders>
              <w:top w:val="single" w:color="000000" w:sz="6" w:space="0"/>
              <w:left w:val="single" w:color="000000" w:sz="6" w:space="0"/>
              <w:bottom w:val="single" w:color="000000" w:sz="4" w:space="0"/>
              <w:right w:val="single" w:color="000000" w:sz="6" w:space="0"/>
            </w:tcBorders>
            <w:shd w:val="clear" w:color="auto" w:fill="FDFEF0"/>
            <w:vAlign w:val="center"/>
          </w:tcPr>
          <w:p>
            <w:pPr>
              <w:rPr>
                <w:rFonts w:hint="eastAsia" w:ascii="宋体" w:hAnsi="宋体" w:eastAsia="宋体" w:cs="宋体"/>
                <w:i w:val="0"/>
                <w:iCs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63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1318" w:type="dxa"/>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合计</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bdr w:val="none" w:color="auto" w:sz="0" w:space="0"/>
                <w:lang w:val="en-US" w:eastAsia="zh-CN" w:bidi="ar"/>
              </w:rPr>
              <w:t>107</w:t>
            </w: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c>
          <w:tcPr>
            <w:tcW w:w="0" w:type="auto"/>
            <w:tcBorders>
              <w:top w:val="single" w:color="000000" w:sz="6" w:space="0"/>
              <w:left w:val="single" w:color="000000" w:sz="6" w:space="0"/>
              <w:bottom w:val="single" w:color="000000" w:sz="6" w:space="0"/>
              <w:right w:val="single" w:color="000000" w:sz="6" w:space="0"/>
            </w:tcBorders>
            <w:shd w:val="clear" w:color="auto" w:fill="FDFEF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333333"/>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02F59AC"/>
    <w:rsid w:val="002F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2023-06-30T00:29:00Z</dcterms:created>
  <dc:creator>Administrator</dc:creator>
  <cp:lastModifiedBy>Administrator</cp:lastModifiedBy>
  <dcterms:modified xsi:type="dcterms:W3CDTF">2023-06-30T07:44:10Z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B34188EE4F884B3DAB7BE0ED4230CCE9_11</vt:lpwstr>
  </property>
</Properties>
</file>