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shd w:val="clear" w:color="auto" w:fill="auto"/>
          <w:lang w:val="en-US" w:eastAsia="zh-CN"/>
          <w14:textFill>
            <w14:solidFill>
              <w14:schemeClr w14:val="tx1"/>
            </w14:solidFill>
          </w14:textFill>
        </w:rPr>
        <w:t>一、关于报名</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1.应聘人员在招聘系统中</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填写报名信息应注意哪些事项</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应聘人员必须填写</w:t>
      </w:r>
      <w:r>
        <w:rPr>
          <w:rFonts w:hint="eastAsia" w:ascii="仿宋" w:hAnsi="仿宋" w:eastAsia="仿宋"/>
          <w:b w:val="0"/>
          <w:bCs w:val="0"/>
          <w:color w:val="000000"/>
          <w:sz w:val="32"/>
          <w:szCs w:val="32"/>
          <w:shd w:val="clear" w:color="auto" w:fill="auto"/>
          <w:lang w:eastAsia="zh-CN"/>
        </w:rPr>
        <w:t>《广东省事业单位公开招聘人员报名表》</w:t>
      </w:r>
      <w:bookmarkStart w:id="0" w:name="_GoBack"/>
      <w:bookmarkEnd w:id="0"/>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2.应聘人员在报名期间可否</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报名期间，</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报考资料一经提交，</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不可</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更改报考岗位。</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3.应聘人员</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是否需要缴费？</w:t>
      </w:r>
    </w:p>
    <w:p>
      <w:pPr>
        <w:pStyle w:val="2"/>
        <w:keepNext w:val="0"/>
        <w:keepLines w:val="0"/>
        <w:pageBreakBefore w:val="0"/>
        <w:kinsoku/>
        <w:wordWrap/>
        <w:overflowPunct/>
        <w:topLinePunct w:val="0"/>
        <w:autoSpaceDE/>
        <w:autoSpaceDN/>
        <w:bidi w:val="0"/>
        <w:snapToGrid/>
        <w:spacing w:line="580" w:lineRule="exact"/>
        <w:ind w:left="640" w:leftChars="0" w:hanging="640" w:hanging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二</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4</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应聘人员应具备与招聘岗位要求一致的学历、学位。</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shd w:val="clear" w:color="auto" w:fill="auto"/>
          <w:lang w:val="en-US" w:eastAsia="zh-CN"/>
          <w14:textFill>
            <w14:solidFill>
              <w14:schemeClr w14:val="tx1"/>
            </w14:solidFill>
          </w14:textFill>
        </w:rPr>
        <w:t>5</w:t>
      </w:r>
      <w:r>
        <w:rPr>
          <w:rFonts w:hint="default" w:ascii="Times New Roman" w:hAnsi="Times New Roman" w:eastAsia="楷体_GB2312" w:cs="Times New Roman"/>
          <w:b w:val="0"/>
          <w:bCs w:val="0"/>
          <w:color w:val="000000" w:themeColor="text1"/>
          <w:kern w:val="0"/>
          <w:sz w:val="32"/>
          <w:szCs w:val="32"/>
          <w:highlight w:val="none"/>
          <w:shd w:val="clear" w:color="auto" w:fill="auto"/>
          <w:lang w:val="en-US" w:eastAsia="zh-CN"/>
          <w14:textFill>
            <w14:solidFill>
              <w14:schemeClr w14:val="tx1"/>
            </w14:solidFill>
          </w14:textFill>
        </w:rPr>
        <w:t>.自学考试、成人教育、网络教育、夜大、电大等</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b w:val="0"/>
          <w:bCs w:val="0"/>
          <w:color w:val="000000" w:themeColor="text1"/>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非普通高等教育学历的其他国民教育形式（自学考试、成人教育、网络教育、夜大、电大等）毕业生符合招聘岗位要求的，</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均可报名。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6</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7</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highlight w:val="none"/>
          <w:u w:val="none"/>
          <w:shd w:val="clear" w:color="auto" w:fill="auto"/>
          <w:vertAlign w:val="baseline"/>
          <w:lang w:val="en-US" w:eastAsia="zh-CN"/>
          <w14:textFill>
            <w14:solidFill>
              <w14:schemeClr w14:val="tx1"/>
            </w14:solidFill>
          </w14:textFill>
        </w:rPr>
        <w:t>国内普通高校、职业学校、技工院校2023年应届毕业生（非在职）以非最高学历报考的，须于2023年9月30日前取得最高学历毕业证书、学位证书；在境内就读的中外合作办学2023年应届毕业生（非在职）以非最高学历报考的，须于2023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b w:val="0"/>
          <w:bCs w:val="0"/>
          <w:i w:val="0"/>
          <w:caps w:val="0"/>
          <w:color w:val="000000" w:themeColor="text1"/>
          <w:spacing w:val="0"/>
          <w:sz w:val="32"/>
          <w:szCs w:val="32"/>
          <w:highlight w:val="none"/>
          <w:u w:val="none"/>
          <w:shd w:val="clear" w:color="auto" w:fill="auto"/>
          <w:vertAlign w:val="baseline"/>
          <w:lang w:val="en-US"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highlight w:val="none"/>
          <w:u w:val="none"/>
          <w:shd w:val="clear" w:color="auto" w:fill="auto"/>
          <w:vertAlign w:val="baseline"/>
          <w:lang w:val="en-US" w:eastAsia="zh-CN"/>
          <w14:textFill>
            <w14:solidFill>
              <w14:schemeClr w14:val="tx1"/>
            </w14:solidFill>
          </w14:textFill>
        </w:rPr>
        <w:t>学位证书。</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逾期未取得的，</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不得</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聘用</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8</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留学回国人员需提供由教育部留学服务中心出具的国</w:t>
      </w:r>
      <w:r>
        <w:rPr>
          <w:rFonts w:hint="default" w:ascii="Times New Roman" w:hAnsi="Times New Roman" w:eastAsia="仿宋_GB2312" w:cs="Times New Roman"/>
          <w:b w:val="0"/>
          <w:bCs w:val="0"/>
          <w:color w:val="000000" w:themeColor="text1"/>
          <w:spacing w:val="-11"/>
          <w:kern w:val="0"/>
          <w:sz w:val="32"/>
          <w:szCs w:val="32"/>
          <w:highlight w:val="none"/>
          <w:u w:val="none"/>
          <w:shd w:val="clear" w:color="auto" w:fill="auto"/>
          <w:lang w:val="en-US" w:eastAsia="zh-CN"/>
          <w14:textFill>
            <w14:solidFill>
              <w14:schemeClr w14:val="tx1"/>
            </w14:solidFill>
          </w14:textFill>
        </w:rPr>
        <w:t>（境）外学历、学位认证函等有关证明材料。应聘人员可登录教育部留学服务中心网站</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三</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9</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.应聘人员应如何判断</w:t>
      </w: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本人</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w:t>
      </w: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0</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招聘岗位中专业条件参照《广东省</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2023年考试录用公务员专业参考目录</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若</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所学专业为</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公务员专业目录</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》中</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旧专业</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的，</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按</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其对</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应的专业名称</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进行报考。如</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旧专业后注明“部分”的，</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须</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征询</w:t>
      </w:r>
      <w:r>
        <w:rPr>
          <w:rFonts w:hint="default" w:ascii="Times New Roman" w:hAnsi="Times New Roman" w:eastAsia="仿宋_GB2312" w:cs="Times New Roman"/>
          <w:b w:val="0"/>
          <w:bCs w:val="0"/>
          <w:color w:val="000000" w:themeColor="text1"/>
          <w:sz w:val="32"/>
          <w:szCs w:val="32"/>
          <w:highlight w:val="none"/>
          <w:u w:val="none"/>
          <w:shd w:val="clear" w:color="auto" w:fill="auto"/>
          <w:lang w:eastAsia="zh-CN"/>
          <w14:textFill>
            <w14:solidFill>
              <w14:schemeClr w14:val="tx1"/>
            </w14:solidFill>
          </w14:textFill>
        </w:rPr>
        <w:t>招聘单位</w:t>
      </w:r>
      <w:r>
        <w:rPr>
          <w:rFonts w:hint="default" w:ascii="Times New Roman" w:hAnsi="Times New Roman" w:eastAsia="仿宋_GB2312" w:cs="Times New Roman"/>
          <w:b w:val="0"/>
          <w:bCs w:val="0"/>
          <w:color w:val="000000" w:themeColor="text1"/>
          <w:sz w:val="32"/>
          <w:szCs w:val="32"/>
          <w:highlight w:val="none"/>
          <w:u w:val="none"/>
          <w:shd w:val="clear" w:color="auto" w:fill="auto"/>
          <w14:textFill>
            <w14:solidFill>
              <w14:schemeClr w14:val="tx1"/>
            </w14:solidFill>
          </w14:textFill>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w:t>
      </w: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应聘人员所学专业未列入《公务员专业目录》（无专业代码）的，可选择《公务员专业目录》中的相近专业报考，所学专业必修课程须与招聘岗位要求专业的主要课程基本一致，并在资格审核时提供毕业证书</w:t>
      </w:r>
      <w:r>
        <w:rPr>
          <w:rFonts w:hint="default" w:ascii="Times New Roman" w:hAnsi="Times New Roman" w:eastAsia="仿宋_GB2312" w:cs="Times New Roman"/>
          <w:b w:val="0"/>
          <w:bCs w:val="0"/>
          <w:color w:val="000000" w:themeColor="text1"/>
          <w:kern w:val="0"/>
          <w:sz w:val="32"/>
          <w:szCs w:val="32"/>
          <w:highlight w:val="none"/>
          <w:shd w:val="clear" w:color="auto" w:fill="auto"/>
          <w14:textFill>
            <w14:solidFill>
              <w14:schemeClr w14:val="tx1"/>
            </w14:solidFill>
          </w14:textFill>
        </w:rPr>
        <w:t>（已毕业的）</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若招聘岗位专业条件为“专业”（代码为</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6位数</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），应聘人员所获毕业证书上的专业名称为该“专业”的上一级“学科”（代码为</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4位数</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）或</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学科门类</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（代码为</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2位数</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），可按前款规定以相近专业报考。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w:t>
      </w: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四</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13</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招聘岗位年龄条件的计算截止时间为</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本次集中招聘报名首日</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14</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14:textFill>
            <w14:solidFill>
              <w14:schemeClr w14:val="tx1"/>
            </w14:solidFill>
          </w14:textFill>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b w:val="0"/>
          <w:bCs w:val="0"/>
          <w:color w:val="000000" w:themeColor="text1"/>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15</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16</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在企业</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14:textFill>
            <w14:solidFill>
              <w14:schemeClr w14:val="tx1"/>
            </w14:solidFill>
          </w14:textFill>
        </w:rPr>
        <w:t>工作</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，只能提供企业证明的，能否通过工作经历资格审核</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b w:val="0"/>
          <w:bCs w:val="0"/>
          <w:color w:val="000000" w:themeColor="text1"/>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五</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、关于考试</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17</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b w:val="0"/>
          <w:bCs w:val="0"/>
          <w:color w:val="000000" w:themeColor="text1"/>
          <w:highlight w:val="none"/>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18</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19</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20</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21</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笔试结束后</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个工作日，应聘人员可凭本人居民身份证号和准考证号登录招聘系统查询笔试成绩。笔试合格分数线由</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潮州市潮安区教育系统招聘教师工作领导小组</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划定后公布。</w:t>
      </w:r>
    </w:p>
    <w:p>
      <w:pPr>
        <w:keepNext w:val="0"/>
        <w:keepLines w:val="0"/>
        <w:pageBreakBefore w:val="0"/>
        <w:numPr>
          <w:ilvl w:val="0"/>
          <w:numId w:val="0"/>
        </w:numPr>
        <w:kinsoku/>
        <w:wordWrap/>
        <w:overflowPunct/>
        <w:topLinePunct w:val="0"/>
        <w:autoSpaceDE/>
        <w:autoSpaceDN/>
        <w:bidi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22</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广东省“三支一扶”高校毕业生如何加分？</w:t>
      </w:r>
    </w:p>
    <w:p>
      <w:pPr>
        <w:ind w:firstLine="640" w:firstLineChars="200"/>
        <w:rPr>
          <w:rFonts w:hint="eastAsia" w:ascii="仿宋" w:hAnsi="仿宋" w:eastAsia="仿宋"/>
          <w:b w:val="0"/>
          <w:bCs w:val="0"/>
          <w:color w:val="000000" w:themeColor="text1"/>
          <w:sz w:val="32"/>
          <w:szCs w:val="32"/>
          <w:shd w:val="clear" w:color="auto" w:fill="auto"/>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符合</w:t>
      </w:r>
      <w:r>
        <w:rPr>
          <w:rFonts w:hint="default" w:ascii="Times New Roman" w:hAnsi="Times New Roman" w:eastAsia="仿宋_GB2312" w:cs="Times New Roman"/>
          <w:b w:val="0"/>
          <w:bCs w:val="0"/>
          <w:color w:val="000000" w:themeColor="text1"/>
          <w:sz w:val="32"/>
          <w:szCs w:val="32"/>
          <w:highlight w:val="none"/>
          <w:shd w:val="clear" w:color="auto" w:fill="auto"/>
          <w14:textFill>
            <w14:solidFill>
              <w14:schemeClr w14:val="tx1"/>
            </w14:solidFill>
          </w14:textFill>
        </w:rPr>
        <w:t>《关于引导和鼓励高校毕业生到农村基层从事支教、支农、支医和扶贫工作的实施意见》（粤人发〔2007〕141号）</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加分条件的</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广东省“三支一扶”高校毕业生</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w:t>
      </w:r>
      <w:r>
        <w:rPr>
          <w:rFonts w:hint="eastAsia" w:ascii="仿宋" w:hAnsi="仿宋" w:eastAsia="仿宋"/>
          <w:b w:val="0"/>
          <w:bCs w:val="0"/>
          <w:color w:val="000000" w:themeColor="text1"/>
          <w:sz w:val="32"/>
          <w:szCs w:val="32"/>
          <w:shd w:val="clear" w:color="auto" w:fill="auto"/>
          <w14:textFill>
            <w14:solidFill>
              <w14:schemeClr w14:val="tx1"/>
            </w14:solidFill>
          </w14:textFill>
        </w:rPr>
        <w:t>在报名登记表填写服务的基层项目名称、合格证书编号，并在报名截止后三</w:t>
      </w:r>
      <w:r>
        <w:rPr>
          <w:rFonts w:hint="eastAsia" w:ascii="仿宋" w:hAnsi="仿宋" w:eastAsia="仿宋"/>
          <w:b w:val="0"/>
          <w:bCs w:val="0"/>
          <w:color w:val="000000" w:themeColor="text1"/>
          <w:sz w:val="32"/>
          <w:szCs w:val="32"/>
          <w:shd w:val="clear" w:color="auto" w:fill="auto"/>
          <w:lang w:eastAsia="zh-CN"/>
          <w14:textFill>
            <w14:solidFill>
              <w14:schemeClr w14:val="tx1"/>
            </w14:solidFill>
          </w14:textFill>
        </w:rPr>
        <w:t>个工作</w:t>
      </w:r>
      <w:r>
        <w:rPr>
          <w:rFonts w:hint="eastAsia" w:ascii="仿宋" w:hAnsi="仿宋" w:eastAsia="仿宋"/>
          <w:b w:val="0"/>
          <w:bCs w:val="0"/>
          <w:color w:val="000000" w:themeColor="text1"/>
          <w:sz w:val="32"/>
          <w:szCs w:val="32"/>
          <w:shd w:val="clear" w:color="auto" w:fill="auto"/>
          <w14:textFill>
            <w14:solidFill>
              <w14:schemeClr w14:val="tx1"/>
            </w14:solidFill>
          </w14:textFill>
        </w:rPr>
        <w:t>日内提供省级相关主管部门颁发的《广东省“三支一扶”合格证书》原件及复印件，到潮州市潮安区教育局进行加分资格审核，逾期未提供材料的视为放弃加分。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六</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23</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资格审核贯穿本次招聘全过程。</w:t>
      </w:r>
      <w:r>
        <w:rPr>
          <w:rFonts w:hint="eastAsia"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潮安区教育局和用人学校</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主在资格审核、体检、考察、公示以及办理聘用手续等过程中，发现应聘人员存在不符合招聘公告及岗位资格条件的，或存在填写虚假信息、提供虚假材料等情形的，将按规定取消考试或聘用资格。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24</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.2023年应届毕业生</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202</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年应届毕业生</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在</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资格审核阶段暂不能提供</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毕业证书、学位</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14:textFill>
            <w14:solidFill>
              <w14:schemeClr w14:val="tx1"/>
            </w14:solidFill>
          </w14:textFill>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eastAsia="zh-CN"/>
          <w14:textFill>
            <w14:solidFill>
              <w14:schemeClr w14:val="tx1"/>
            </w14:solidFill>
          </w14:textFill>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val="0"/>
          <w:color w:val="000000" w:themeColor="text1"/>
          <w:kern w:val="0"/>
          <w:sz w:val="32"/>
          <w:szCs w:val="32"/>
          <w:highlight w:val="none"/>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七</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、关于体检</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25</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体检按照《广东省教师资格申请人员体格检查标准（2013年修订）》执行。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26</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八</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关于考察</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27</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.考察时需要对考察人选进行资格复审吗？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b w:val="0"/>
          <w:bCs w:val="0"/>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eastAsia"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28</w:t>
      </w:r>
      <w:r>
        <w:rPr>
          <w:rFonts w:hint="default" w:ascii="Times New Roman" w:hAnsi="Times New Roman" w:eastAsia="楷体_GB2312"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shd w:val="clear" w:color="auto" w:fill="auto"/>
          <w:lang w:val="en-US" w:eastAsia="zh-CN"/>
          <w14:textFill>
            <w14:solidFill>
              <w14:schemeClr w14:val="tx1"/>
            </w14:solidFill>
          </w14:textFill>
        </w:rPr>
        <w:t>按照《事业单位人事管理回避规定》第六条、第七条、第十条等相关规定执行。其他法律法规规定的有应予回避的情形，从其规定。</w:t>
      </w:r>
    </w:p>
    <w:p>
      <w:pPr>
        <w:ind w:firstLine="640" w:firstLineChars="200"/>
        <w:jc w:val="left"/>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本指南仅适用于</w:t>
      </w:r>
      <w:r>
        <w:rPr>
          <w:rFonts w:hint="eastAsia"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2023年潮州市潮安区教育系统暑期公开招聘中小学教师工作</w:t>
      </w:r>
      <w:r>
        <w:rPr>
          <w:rFonts w:hint="default" w:ascii="Times New Roman" w:hAnsi="Times New Roman" w:eastAsia="黑体" w:cs="Times New Roman"/>
          <w:b w:val="0"/>
          <w:bCs w:val="0"/>
          <w:color w:val="000000" w:themeColor="text1"/>
          <w:kern w:val="0"/>
          <w:sz w:val="32"/>
          <w:szCs w:val="32"/>
          <w:highlight w:val="none"/>
          <w:u w:val="none"/>
          <w:shd w:val="clear" w:color="auto" w:fill="auto"/>
          <w:lang w:val="en-US" w:eastAsia="zh-CN" w:bidi="ar-SA"/>
          <w14:textFill>
            <w14:solidFill>
              <w14:schemeClr w14:val="tx1"/>
            </w14:solidFill>
          </w14:textFill>
        </w:rPr>
        <w:t>。</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43659"/>
    <w:rsid w:val="01BF0F7D"/>
    <w:rsid w:val="059D6095"/>
    <w:rsid w:val="08730FD7"/>
    <w:rsid w:val="0F545D35"/>
    <w:rsid w:val="10B92932"/>
    <w:rsid w:val="132D40B4"/>
    <w:rsid w:val="171942F2"/>
    <w:rsid w:val="1A2F6AE9"/>
    <w:rsid w:val="1A537251"/>
    <w:rsid w:val="1B043659"/>
    <w:rsid w:val="1CC154CD"/>
    <w:rsid w:val="1D097731"/>
    <w:rsid w:val="1E93142F"/>
    <w:rsid w:val="223C0855"/>
    <w:rsid w:val="2293511F"/>
    <w:rsid w:val="2BB02604"/>
    <w:rsid w:val="2F4D845B"/>
    <w:rsid w:val="327039E7"/>
    <w:rsid w:val="359A1A73"/>
    <w:rsid w:val="36AE0B9B"/>
    <w:rsid w:val="3CF121A0"/>
    <w:rsid w:val="3F815531"/>
    <w:rsid w:val="43BC0C6F"/>
    <w:rsid w:val="48BD3312"/>
    <w:rsid w:val="491D2AA5"/>
    <w:rsid w:val="4BCF9E93"/>
    <w:rsid w:val="4DD260B5"/>
    <w:rsid w:val="4DD30291"/>
    <w:rsid w:val="4EFD7DCB"/>
    <w:rsid w:val="4F2F65F9"/>
    <w:rsid w:val="51277D9F"/>
    <w:rsid w:val="51E249FC"/>
    <w:rsid w:val="52681379"/>
    <w:rsid w:val="53126132"/>
    <w:rsid w:val="53E74AEA"/>
    <w:rsid w:val="58B75227"/>
    <w:rsid w:val="5D6E3596"/>
    <w:rsid w:val="5FFF1BA0"/>
    <w:rsid w:val="60632CA1"/>
    <w:rsid w:val="619F40EC"/>
    <w:rsid w:val="62CC5007"/>
    <w:rsid w:val="67D16C97"/>
    <w:rsid w:val="67FC21AB"/>
    <w:rsid w:val="6BED213F"/>
    <w:rsid w:val="6C9E662A"/>
    <w:rsid w:val="6EB531BB"/>
    <w:rsid w:val="703D58E3"/>
    <w:rsid w:val="71E869BB"/>
    <w:rsid w:val="778878D2"/>
    <w:rsid w:val="780627F5"/>
    <w:rsid w:val="7AF32210"/>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ccs</cp:lastModifiedBy>
  <cp:lastPrinted>2023-03-02T00:11:00Z</cp:lastPrinted>
  <dcterms:modified xsi:type="dcterms:W3CDTF">2023-07-02T01:57:37Z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4F6981ABD4AE49F9AE30BD532E1F84FA</vt:lpwstr>
  </property>
</Properties>
</file>