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default" w:ascii="Times New Roman" w:hAnsi="Times New Roman" w:eastAsia="方正黑体简体" w:cs="Times New Roman"/>
          <w:bCs/>
          <w:color w:val="auto"/>
          <w:sz w:val="32"/>
          <w:szCs w:val="32"/>
          <w:lang w:val="en-US" w:eastAsia="zh-CN"/>
        </w:rPr>
      </w:pPr>
      <w:r>
        <w:rPr>
          <w:rFonts w:hint="default" w:ascii="Times New Roman" w:hAnsi="Times New Roman" w:eastAsia="方正黑体简体" w:cs="Times New Roman"/>
          <w:bCs/>
          <w:color w:val="auto"/>
          <w:sz w:val="32"/>
          <w:szCs w:val="32"/>
        </w:rPr>
        <w:t>附件</w:t>
      </w:r>
      <w:r>
        <w:rPr>
          <w:rFonts w:hint="default" w:ascii="Times New Roman" w:hAnsi="Times New Roman" w:eastAsia="方正黑体简体" w:cs="Times New Roman"/>
          <w:bCs/>
          <w:color w:val="auto"/>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0" w:name="_GoBack"/>
      <w:r>
        <w:rPr>
          <w:rFonts w:hint="eastAsia" w:ascii="方正小标宋简体" w:hAnsi="方正小标宋简体" w:eastAsia="方正小标宋简体" w:cs="方正小标宋简体"/>
          <w:b w:val="0"/>
          <w:bCs/>
          <w:color w:val="auto"/>
          <w:sz w:val="44"/>
          <w:szCs w:val="44"/>
          <w:lang w:val="en-US" w:eastAsia="zh-CN"/>
        </w:rPr>
        <w:t>南江县2023年公开考核招聘中等职业学校专业课教师岗位表</w:t>
      </w:r>
      <w:bookmarkEnd w:id="0"/>
    </w:p>
    <w:tbl>
      <w:tblPr>
        <w:tblStyle w:val="5"/>
        <w:tblW w:w="14724" w:type="dxa"/>
        <w:jc w:val="center"/>
        <w:tblLayout w:type="fixed"/>
        <w:tblCellMar>
          <w:top w:w="17" w:type="dxa"/>
          <w:left w:w="28" w:type="dxa"/>
          <w:bottom w:w="17" w:type="dxa"/>
          <w:right w:w="28" w:type="dxa"/>
        </w:tblCellMar>
      </w:tblPr>
      <w:tblGrid>
        <w:gridCol w:w="312"/>
        <w:gridCol w:w="919"/>
        <w:gridCol w:w="890"/>
        <w:gridCol w:w="1044"/>
        <w:gridCol w:w="953"/>
        <w:gridCol w:w="427"/>
        <w:gridCol w:w="1475"/>
        <w:gridCol w:w="3067"/>
        <w:gridCol w:w="517"/>
        <w:gridCol w:w="2939"/>
        <w:gridCol w:w="1122"/>
        <w:gridCol w:w="480"/>
        <w:gridCol w:w="579"/>
      </w:tblGrid>
      <w:tr>
        <w:tblPrEx>
          <w:tblCellMar>
            <w:top w:w="17" w:type="dxa"/>
            <w:left w:w="28" w:type="dxa"/>
            <w:bottom w:w="17" w:type="dxa"/>
            <w:right w:w="28" w:type="dxa"/>
          </w:tblCellMar>
        </w:tblPrEx>
        <w:trPr>
          <w:trHeight w:val="480" w:hRule="exact"/>
          <w:jc w:val="center"/>
        </w:trPr>
        <w:tc>
          <w:tcPr>
            <w:tcW w:w="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val="0"/>
                <w:bCs/>
                <w:color w:val="auto"/>
                <w:sz w:val="16"/>
                <w:szCs w:val="16"/>
              </w:rPr>
            </w:pPr>
            <w:r>
              <w:rPr>
                <w:rFonts w:hint="eastAsia" w:ascii="方正黑体简体" w:hAnsi="方正黑体简体" w:eastAsia="方正黑体简体" w:cs="方正黑体简体"/>
                <w:b w:val="0"/>
                <w:bCs/>
                <w:color w:val="auto"/>
                <w:sz w:val="16"/>
                <w:szCs w:val="16"/>
              </w:rPr>
              <w:t>序号</w:t>
            </w: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val="0"/>
                <w:bCs/>
                <w:color w:val="auto"/>
                <w:sz w:val="16"/>
                <w:szCs w:val="16"/>
              </w:rPr>
            </w:pPr>
            <w:r>
              <w:rPr>
                <w:rFonts w:hint="eastAsia" w:ascii="方正黑体简体" w:hAnsi="方正黑体简体" w:eastAsia="方正黑体简体" w:cs="方正黑体简体"/>
                <w:b w:val="0"/>
                <w:bCs/>
                <w:color w:val="auto"/>
                <w:sz w:val="16"/>
                <w:szCs w:val="16"/>
              </w:rPr>
              <w:t>招聘单位</w:t>
            </w:r>
          </w:p>
        </w:tc>
        <w:tc>
          <w:tcPr>
            <w:tcW w:w="28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val="0"/>
                <w:bCs/>
                <w:color w:val="auto"/>
                <w:sz w:val="16"/>
                <w:szCs w:val="16"/>
              </w:rPr>
            </w:pPr>
            <w:r>
              <w:rPr>
                <w:rFonts w:hint="eastAsia" w:ascii="方正黑体简体" w:hAnsi="方正黑体简体" w:eastAsia="方正黑体简体" w:cs="方正黑体简体"/>
                <w:b w:val="0"/>
                <w:bCs/>
                <w:color w:val="auto"/>
                <w:sz w:val="16"/>
                <w:szCs w:val="16"/>
              </w:rPr>
              <w:t>岗位情况</w:t>
            </w:r>
          </w:p>
        </w:tc>
        <w:tc>
          <w:tcPr>
            <w:tcW w:w="4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val="0"/>
                <w:bCs/>
                <w:color w:val="auto"/>
                <w:sz w:val="16"/>
                <w:szCs w:val="16"/>
                <w:lang w:eastAsia="zh-CN"/>
              </w:rPr>
            </w:pPr>
            <w:r>
              <w:rPr>
                <w:rFonts w:hint="eastAsia" w:ascii="方正黑体简体" w:hAnsi="方正黑体简体" w:eastAsia="方正黑体简体" w:cs="方正黑体简体"/>
                <w:b w:val="0"/>
                <w:bCs/>
                <w:color w:val="auto"/>
                <w:sz w:val="16"/>
                <w:szCs w:val="16"/>
              </w:rPr>
              <w:t>招聘</w:t>
            </w:r>
            <w:r>
              <w:rPr>
                <w:rFonts w:hint="eastAsia" w:ascii="方正黑体简体" w:hAnsi="方正黑体简体" w:eastAsia="方正黑体简体" w:cs="方正黑体简体"/>
                <w:b w:val="0"/>
                <w:bCs/>
                <w:color w:val="auto"/>
                <w:sz w:val="16"/>
                <w:szCs w:val="16"/>
                <w:lang w:eastAsia="zh-CN"/>
              </w:rPr>
              <w:t>人数</w:t>
            </w:r>
          </w:p>
        </w:tc>
        <w:tc>
          <w:tcPr>
            <w:tcW w:w="79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val="0"/>
                <w:bCs/>
                <w:color w:val="auto"/>
                <w:sz w:val="16"/>
                <w:szCs w:val="16"/>
              </w:rPr>
            </w:pPr>
            <w:r>
              <w:rPr>
                <w:rFonts w:hint="eastAsia" w:ascii="方正黑体简体" w:hAnsi="方正黑体简体" w:eastAsia="方正黑体简体" w:cs="方正黑体简体"/>
                <w:b w:val="0"/>
                <w:bCs/>
                <w:color w:val="auto"/>
                <w:sz w:val="16"/>
                <w:szCs w:val="16"/>
              </w:rPr>
              <w:t>报考条件</w:t>
            </w:r>
          </w:p>
        </w:tc>
        <w:tc>
          <w:tcPr>
            <w:tcW w:w="11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val="0"/>
                <w:bCs/>
                <w:color w:val="auto"/>
                <w:sz w:val="16"/>
                <w:szCs w:val="16"/>
              </w:rPr>
            </w:pPr>
            <w:r>
              <w:rPr>
                <w:rFonts w:hint="eastAsia" w:ascii="方正黑体简体" w:hAnsi="方正黑体简体" w:eastAsia="方正黑体简体" w:cs="方正黑体简体"/>
                <w:b w:val="0"/>
                <w:bCs/>
                <w:color w:val="auto"/>
                <w:sz w:val="16"/>
                <w:szCs w:val="16"/>
              </w:rPr>
              <w:t>考试方式及成绩折合比例</w:t>
            </w:r>
          </w:p>
        </w:tc>
        <w:tc>
          <w:tcPr>
            <w:tcW w:w="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val="0"/>
                <w:bCs/>
                <w:color w:val="auto"/>
                <w:sz w:val="16"/>
                <w:szCs w:val="16"/>
              </w:rPr>
            </w:pPr>
            <w:r>
              <w:rPr>
                <w:rFonts w:hint="eastAsia" w:ascii="方正黑体简体" w:hAnsi="方正黑体简体" w:eastAsia="方正黑体简体" w:cs="方正黑体简体"/>
                <w:b w:val="0"/>
                <w:bCs/>
                <w:color w:val="auto"/>
                <w:sz w:val="16"/>
                <w:szCs w:val="16"/>
              </w:rPr>
              <w:t>最低服务年限</w:t>
            </w:r>
          </w:p>
        </w:tc>
        <w:tc>
          <w:tcPr>
            <w:tcW w:w="5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val="0"/>
                <w:bCs/>
                <w:color w:val="auto"/>
                <w:sz w:val="16"/>
                <w:szCs w:val="16"/>
              </w:rPr>
            </w:pPr>
            <w:r>
              <w:rPr>
                <w:rFonts w:hint="eastAsia" w:ascii="方正黑体简体" w:hAnsi="方正黑体简体" w:eastAsia="方正黑体简体" w:cs="方正黑体简体"/>
                <w:b w:val="0"/>
                <w:bCs/>
                <w:color w:val="auto"/>
                <w:sz w:val="16"/>
                <w:szCs w:val="16"/>
              </w:rPr>
              <w:t>备注</w:t>
            </w:r>
          </w:p>
        </w:tc>
      </w:tr>
      <w:tr>
        <w:tblPrEx>
          <w:tblCellMar>
            <w:top w:w="17" w:type="dxa"/>
            <w:left w:w="28" w:type="dxa"/>
            <w:bottom w:w="17" w:type="dxa"/>
            <w:right w:w="28" w:type="dxa"/>
          </w:tblCellMar>
        </w:tblPrEx>
        <w:trPr>
          <w:trHeight w:val="567" w:hRule="exact"/>
          <w:jc w:val="center"/>
        </w:trPr>
        <w:tc>
          <w:tcPr>
            <w:tcW w:w="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color w:val="auto"/>
                <w:sz w:val="16"/>
                <w:szCs w:val="16"/>
              </w:rPr>
            </w:pPr>
          </w:p>
        </w:tc>
        <w:tc>
          <w:tcPr>
            <w:tcW w:w="9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楷体_GBK" w:hAnsi="方正楷体_GBK" w:eastAsia="方正楷体_GBK" w:cs="方正楷体_GBK"/>
                <w:b/>
                <w:color w:val="auto"/>
                <w:sz w:val="16"/>
                <w:szCs w:val="16"/>
              </w:rPr>
            </w:pP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color w:val="auto"/>
                <w:sz w:val="16"/>
                <w:szCs w:val="16"/>
                <w:lang w:eastAsia="zh-CN"/>
              </w:rPr>
            </w:pPr>
            <w:r>
              <w:rPr>
                <w:rFonts w:hint="eastAsia" w:ascii="方正黑体简体" w:hAnsi="方正黑体简体" w:eastAsia="方正黑体简体" w:cs="方正黑体简体"/>
                <w:b/>
                <w:color w:val="auto"/>
                <w:sz w:val="16"/>
                <w:szCs w:val="16"/>
                <w:lang w:eastAsia="zh-CN"/>
              </w:rPr>
              <w:t>岗位类别</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color w:val="auto"/>
                <w:sz w:val="16"/>
                <w:szCs w:val="16"/>
              </w:rPr>
            </w:pPr>
            <w:r>
              <w:rPr>
                <w:rFonts w:hint="eastAsia" w:ascii="方正黑体简体" w:hAnsi="方正黑体简体" w:eastAsia="方正黑体简体" w:cs="方正黑体简体"/>
                <w:b/>
                <w:color w:val="auto"/>
                <w:sz w:val="16"/>
                <w:szCs w:val="16"/>
              </w:rPr>
              <w:t>岗位名称</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color w:val="auto"/>
                <w:sz w:val="16"/>
                <w:szCs w:val="16"/>
              </w:rPr>
            </w:pPr>
            <w:r>
              <w:rPr>
                <w:rFonts w:hint="eastAsia" w:ascii="方正黑体简体" w:hAnsi="方正黑体简体" w:eastAsia="方正黑体简体" w:cs="方正黑体简体"/>
                <w:b/>
                <w:color w:val="auto"/>
                <w:sz w:val="16"/>
                <w:szCs w:val="16"/>
              </w:rPr>
              <w:t>岗位编码</w:t>
            </w:r>
          </w:p>
        </w:tc>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color w:val="auto"/>
                <w:sz w:val="16"/>
                <w:szCs w:val="16"/>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color w:val="auto"/>
                <w:sz w:val="16"/>
                <w:szCs w:val="16"/>
                <w:lang w:eastAsia="zh-CN"/>
              </w:rPr>
            </w:pPr>
            <w:r>
              <w:rPr>
                <w:rFonts w:hint="eastAsia" w:ascii="方正黑体简体" w:hAnsi="方正黑体简体" w:eastAsia="方正黑体简体" w:cs="方正黑体简体"/>
                <w:b/>
                <w:color w:val="auto"/>
                <w:sz w:val="16"/>
                <w:szCs w:val="16"/>
                <w:lang w:eastAsia="zh-CN"/>
              </w:rPr>
              <w:t>学历学位要求</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color w:val="auto"/>
                <w:sz w:val="16"/>
                <w:szCs w:val="16"/>
              </w:rPr>
            </w:pPr>
            <w:r>
              <w:rPr>
                <w:rFonts w:hint="eastAsia" w:ascii="方正黑体简体" w:hAnsi="方正黑体简体" w:eastAsia="方正黑体简体" w:cs="方正黑体简体"/>
                <w:b/>
                <w:color w:val="auto"/>
                <w:sz w:val="16"/>
                <w:szCs w:val="16"/>
              </w:rPr>
              <w:t>专业</w:t>
            </w:r>
            <w:r>
              <w:rPr>
                <w:rFonts w:hint="eastAsia" w:ascii="方正黑体简体" w:hAnsi="方正黑体简体" w:eastAsia="方正黑体简体" w:cs="方正黑体简体"/>
                <w:b/>
                <w:color w:val="auto"/>
                <w:sz w:val="16"/>
                <w:szCs w:val="16"/>
                <w:lang w:eastAsia="zh-CN"/>
              </w:rPr>
              <w:t>条件</w:t>
            </w:r>
            <w:r>
              <w:rPr>
                <w:rFonts w:hint="eastAsia" w:ascii="方正黑体简体" w:hAnsi="方正黑体简体" w:eastAsia="方正黑体简体" w:cs="方正黑体简体"/>
                <w:b/>
                <w:color w:val="auto"/>
                <w:sz w:val="16"/>
                <w:szCs w:val="16"/>
              </w:rPr>
              <w:t>要求</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color w:val="auto"/>
                <w:sz w:val="16"/>
                <w:szCs w:val="16"/>
              </w:rPr>
            </w:pPr>
            <w:r>
              <w:rPr>
                <w:rFonts w:hint="eastAsia" w:ascii="方正黑体简体" w:hAnsi="方正黑体简体" w:eastAsia="方正黑体简体" w:cs="方正黑体简体"/>
                <w:b/>
                <w:color w:val="auto"/>
                <w:sz w:val="16"/>
                <w:szCs w:val="16"/>
              </w:rPr>
              <w:t>年龄</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b/>
                <w:color w:val="auto"/>
                <w:sz w:val="16"/>
                <w:szCs w:val="16"/>
              </w:rPr>
            </w:pPr>
            <w:r>
              <w:rPr>
                <w:rFonts w:hint="eastAsia" w:ascii="方正黑体简体" w:hAnsi="方正黑体简体" w:eastAsia="方正黑体简体" w:cs="方正黑体简体"/>
                <w:b/>
                <w:color w:val="auto"/>
                <w:sz w:val="16"/>
                <w:szCs w:val="16"/>
              </w:rPr>
              <w:t>其他报考条件</w:t>
            </w: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_GB2312" w:hAnsi="楷体_GB2312" w:eastAsia="楷体_GB2312" w:cs="楷体_GB2312"/>
                <w:b/>
                <w:color w:val="auto"/>
                <w:sz w:val="16"/>
                <w:szCs w:val="16"/>
              </w:rPr>
            </w:pP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_GB2312" w:hAnsi="楷体_GB2312" w:eastAsia="楷体_GB2312" w:cs="楷体_GB2312"/>
                <w:b/>
                <w:color w:val="auto"/>
                <w:sz w:val="16"/>
                <w:szCs w:val="16"/>
              </w:rPr>
            </w:pP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_GB2312" w:hAnsi="楷体_GB2312" w:eastAsia="楷体_GB2312" w:cs="楷体_GB2312"/>
                <w:b/>
                <w:color w:val="auto"/>
                <w:sz w:val="16"/>
                <w:szCs w:val="16"/>
              </w:rPr>
            </w:pPr>
          </w:p>
        </w:tc>
      </w:tr>
      <w:tr>
        <w:tblPrEx>
          <w:tblCellMar>
            <w:top w:w="17" w:type="dxa"/>
            <w:left w:w="28" w:type="dxa"/>
            <w:bottom w:w="17" w:type="dxa"/>
            <w:right w:w="28" w:type="dxa"/>
          </w:tblCellMar>
        </w:tblPrEx>
        <w:trPr>
          <w:trHeight w:val="1258"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91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四川省南江县职业中学</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建筑专业教师</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0"/>
                <w:kern w:val="0"/>
                <w:sz w:val="16"/>
                <w:szCs w:val="16"/>
                <w:u w:val="none"/>
                <w:lang w:val="en-US" w:eastAsia="zh-CN" w:bidi="ar"/>
              </w:rPr>
            </w:pPr>
            <w:r>
              <w:rPr>
                <w:rFonts w:hint="default" w:ascii="Times New Roman" w:hAnsi="Times New Roman" w:eastAsia="方正仿宋简体" w:cs="Times New Roman"/>
                <w:i w:val="0"/>
                <w:color w:val="auto"/>
                <w:spacing w:val="0"/>
                <w:kern w:val="0"/>
                <w:sz w:val="16"/>
                <w:szCs w:val="16"/>
                <w:u w:val="none"/>
                <w:lang w:val="en-US" w:eastAsia="zh-CN" w:bidi="ar"/>
              </w:rPr>
              <w:t>20230201</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大学本科及以上，取得相应学位</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大学本科：土木类；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研究生：土木工程类。</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1.具有中等职业学校教师资格或中等职业学校实习指导教师资格或相应中级及以上职业技能等级证书；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2.普通话：二级乙等。</w:t>
            </w:r>
          </w:p>
        </w:tc>
        <w:tc>
          <w:tcPr>
            <w:tcW w:w="112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考试总成绩=面试讲课成绩×50%+技能考核成绩×50%</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28" w:type="dxa"/>
            <w:bottom w:w="17" w:type="dxa"/>
            <w:right w:w="28" w:type="dxa"/>
          </w:tblCellMar>
        </w:tblPrEx>
        <w:trPr>
          <w:trHeight w:val="1892"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919"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汽运专业教师</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0"/>
                <w:kern w:val="0"/>
                <w:sz w:val="16"/>
                <w:szCs w:val="16"/>
                <w:u w:val="none"/>
                <w:lang w:val="en-US" w:eastAsia="zh-CN" w:bidi="ar"/>
              </w:rPr>
            </w:pPr>
            <w:r>
              <w:rPr>
                <w:rFonts w:hint="default" w:ascii="Times New Roman" w:hAnsi="Times New Roman" w:eastAsia="方正仿宋简体" w:cs="Times New Roman"/>
                <w:i w:val="0"/>
                <w:color w:val="auto"/>
                <w:spacing w:val="0"/>
                <w:kern w:val="0"/>
                <w:sz w:val="16"/>
                <w:szCs w:val="16"/>
                <w:u w:val="none"/>
                <w:lang w:val="en-US" w:eastAsia="zh-CN" w:bidi="ar"/>
              </w:rPr>
              <w:t>20230202</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大学专科及以上</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大学专科：汽车制造与试验技术、新能源汽车技术、汽车电子技术、智能网联汽车技术、汽车造型与改装技术、汽车检测与维修技术、新能源汽车检测与维修技术;</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大学本科：车辆工程、汽车服务工程、汽车维修工程教育、新能源汽车工程；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研究生：车辆工程。</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1.具有中等职业学校教师资格或中等职业学校实习指导教师资格或相应中级及以上职业技能等级证书；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2.普通话：二级乙等。</w:t>
            </w:r>
          </w:p>
        </w:tc>
        <w:tc>
          <w:tcPr>
            <w:tcW w:w="1122"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28" w:type="dxa"/>
            <w:bottom w:w="17" w:type="dxa"/>
            <w:right w:w="28" w:type="dxa"/>
          </w:tblCellMar>
        </w:tblPrEx>
        <w:trPr>
          <w:trHeight w:val="1200"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w:t>
            </w:r>
          </w:p>
        </w:tc>
        <w:tc>
          <w:tcPr>
            <w:tcW w:w="919"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专业技术</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旅游专业教师</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0"/>
                <w:kern w:val="0"/>
                <w:sz w:val="16"/>
                <w:szCs w:val="16"/>
                <w:u w:val="none"/>
                <w:lang w:val="en-US" w:eastAsia="zh-CN" w:bidi="ar"/>
              </w:rPr>
            </w:pPr>
            <w:r>
              <w:rPr>
                <w:rFonts w:hint="default" w:ascii="Times New Roman" w:hAnsi="Times New Roman" w:eastAsia="方正仿宋简体" w:cs="Times New Roman"/>
                <w:i w:val="0"/>
                <w:color w:val="auto"/>
                <w:spacing w:val="0"/>
                <w:kern w:val="0"/>
                <w:sz w:val="16"/>
                <w:szCs w:val="16"/>
                <w:u w:val="none"/>
                <w:lang w:val="en-US" w:eastAsia="zh-CN" w:bidi="ar"/>
              </w:rPr>
              <w:t>20230203</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1</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大学本科及以上，取得相应学位</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spacing w:val="0"/>
                <w:kern w:val="0"/>
                <w:sz w:val="16"/>
                <w:szCs w:val="16"/>
                <w:u w:val="none"/>
                <w:lang w:val="en-US" w:eastAsia="zh-CN" w:bidi="ar"/>
              </w:rPr>
            </w:pPr>
            <w:r>
              <w:rPr>
                <w:rFonts w:hint="default" w:ascii="Times New Roman" w:hAnsi="Times New Roman" w:eastAsia="方正仿宋简体" w:cs="Times New Roman"/>
                <w:i w:val="0"/>
                <w:color w:val="auto"/>
                <w:spacing w:val="0"/>
                <w:kern w:val="0"/>
                <w:sz w:val="16"/>
                <w:szCs w:val="16"/>
                <w:u w:val="none"/>
                <w:lang w:val="en-US" w:eastAsia="zh-CN" w:bidi="ar"/>
              </w:rPr>
              <w:t>大学本科：旅游管理</w:t>
            </w:r>
            <w:r>
              <w:rPr>
                <w:rFonts w:hint="eastAsia" w:ascii="Times New Roman" w:hAnsi="Times New Roman" w:eastAsia="方正仿宋简体" w:cs="Times New Roman"/>
                <w:i w:val="0"/>
                <w:color w:val="auto"/>
                <w:spacing w:val="0"/>
                <w:kern w:val="0"/>
                <w:sz w:val="16"/>
                <w:szCs w:val="16"/>
                <w:u w:val="none"/>
                <w:lang w:val="en-US" w:eastAsia="zh-CN" w:bidi="ar"/>
              </w:rPr>
              <w:t>类</w:t>
            </w:r>
            <w:r>
              <w:rPr>
                <w:rFonts w:hint="default" w:ascii="Times New Roman" w:hAnsi="Times New Roman" w:eastAsia="方正仿宋简体" w:cs="Times New Roman"/>
                <w:i w:val="0"/>
                <w:color w:val="auto"/>
                <w:spacing w:val="0"/>
                <w:kern w:val="0"/>
                <w:sz w:val="16"/>
                <w:szCs w:val="16"/>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0"/>
                <w:kern w:val="0"/>
                <w:sz w:val="16"/>
                <w:szCs w:val="16"/>
                <w:u w:val="none"/>
                <w:lang w:val="en-US" w:eastAsia="zh-CN" w:bidi="ar"/>
              </w:rPr>
              <w:t>研究生：旅游管理</w:t>
            </w:r>
            <w:r>
              <w:rPr>
                <w:rFonts w:hint="default" w:ascii="Times New Roman" w:hAnsi="Times New Roman" w:eastAsia="方正仿宋简体" w:cs="Times New Roman"/>
                <w:i w:val="0"/>
                <w:color w:val="auto"/>
                <w:spacing w:val="-6"/>
                <w:kern w:val="0"/>
                <w:sz w:val="16"/>
                <w:szCs w:val="16"/>
                <w:u w:val="none"/>
                <w:lang w:val="en-US" w:eastAsia="zh-CN" w:bidi="ar"/>
              </w:rPr>
              <w:t>。</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6"/>
                <w:kern w:val="0"/>
                <w:sz w:val="16"/>
                <w:szCs w:val="16"/>
                <w:u w:val="none"/>
                <w:lang w:val="en-US" w:eastAsia="zh-CN" w:bidi="ar"/>
              </w:rPr>
              <w:t>35周岁及以下</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1.具有中等职业学校教师资格或中等职业学校实习指导教师资格或相应中级及以上职业技能等级证书；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2.普通话：二级甲等。</w:t>
            </w:r>
          </w:p>
        </w:tc>
        <w:tc>
          <w:tcPr>
            <w:tcW w:w="1122"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28" w:type="dxa"/>
            <w:bottom w:w="17" w:type="dxa"/>
            <w:right w:w="28" w:type="dxa"/>
          </w:tblCellMar>
        </w:tblPrEx>
        <w:trPr>
          <w:trHeight w:val="1161"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4</w:t>
            </w:r>
          </w:p>
        </w:tc>
        <w:tc>
          <w:tcPr>
            <w:tcW w:w="91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专业技术</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6"/>
                <w:kern w:val="0"/>
                <w:sz w:val="16"/>
                <w:szCs w:val="16"/>
                <w:u w:val="none"/>
                <w:lang w:val="en-US" w:eastAsia="zh-CN" w:bidi="ar"/>
              </w:rPr>
            </w:pPr>
            <w:r>
              <w:rPr>
                <w:rFonts w:hint="default" w:ascii="Times New Roman" w:hAnsi="Times New Roman" w:eastAsia="方正仿宋简体" w:cs="Times New Roman"/>
                <w:i w:val="0"/>
                <w:color w:val="auto"/>
                <w:spacing w:val="0"/>
                <w:kern w:val="0"/>
                <w:sz w:val="16"/>
                <w:szCs w:val="16"/>
                <w:u w:val="none"/>
                <w:lang w:val="en-US" w:eastAsia="zh-CN" w:bidi="ar"/>
              </w:rPr>
              <w:t>计算机专业教师</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spacing w:val="0"/>
                <w:kern w:val="0"/>
                <w:sz w:val="16"/>
                <w:szCs w:val="16"/>
                <w:u w:val="none"/>
                <w:lang w:val="en-US" w:eastAsia="zh-CN" w:bidi="ar"/>
              </w:rPr>
            </w:pPr>
            <w:r>
              <w:rPr>
                <w:rFonts w:hint="default" w:ascii="Times New Roman" w:hAnsi="Times New Roman" w:eastAsia="方正仿宋简体" w:cs="Times New Roman"/>
                <w:i w:val="0"/>
                <w:color w:val="auto"/>
                <w:spacing w:val="0"/>
                <w:kern w:val="0"/>
                <w:sz w:val="16"/>
                <w:szCs w:val="16"/>
                <w:u w:val="none"/>
                <w:lang w:val="en-US" w:eastAsia="zh-CN" w:bidi="ar"/>
              </w:rPr>
              <w:t>20230204</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大学本科及以上，取得相应学位</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大学本科：教育技术学、计算机类；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研究生：教育技术学、现代教育技术【专硕】、计算机科学与技术类、计算机技术。</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35周岁及以下</w:t>
            </w: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1.具有中等职业学校教师资格或中等职业学校实习指导教师资格或相应中级及以上职业技能等级证书；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2.普通话：二级乙等。</w:t>
            </w:r>
          </w:p>
        </w:tc>
        <w:tc>
          <w:tcPr>
            <w:tcW w:w="112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color w:val="auto"/>
                <w:kern w:val="0"/>
                <w:sz w:val="16"/>
                <w:szCs w:val="16"/>
                <w:u w:val="none"/>
                <w:lang w:val="en-US" w:eastAsia="zh-CN" w:bidi="ar"/>
              </w:rPr>
            </w:pPr>
            <w:r>
              <w:rPr>
                <w:rFonts w:hint="default" w:ascii="Times New Roman" w:hAnsi="Times New Roman" w:eastAsia="方正仿宋简体" w:cs="Times New Roman"/>
                <w:i w:val="0"/>
                <w:color w:val="auto"/>
                <w:kern w:val="0"/>
                <w:sz w:val="16"/>
                <w:szCs w:val="16"/>
                <w:u w:val="none"/>
                <w:lang w:val="en-US" w:eastAsia="zh-CN" w:bidi="ar"/>
              </w:rPr>
              <w:t>5年</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i w:val="0"/>
                <w:color w:val="auto"/>
                <w:kern w:val="0"/>
                <w:sz w:val="16"/>
                <w:szCs w:val="16"/>
                <w:u w:val="none"/>
                <w:lang w:val="en-US" w:eastAsia="zh-CN" w:bidi="ar"/>
              </w:rPr>
            </w:pPr>
          </w:p>
        </w:tc>
      </w:tr>
      <w:tr>
        <w:tblPrEx>
          <w:tblCellMar>
            <w:top w:w="17" w:type="dxa"/>
            <w:left w:w="28" w:type="dxa"/>
            <w:bottom w:w="17" w:type="dxa"/>
            <w:right w:w="28" w:type="dxa"/>
          </w:tblCellMar>
        </w:tblPrEx>
        <w:trPr>
          <w:trHeight w:val="439" w:hRule="exact"/>
          <w:jc w:val="center"/>
        </w:trPr>
        <w:tc>
          <w:tcPr>
            <w:tcW w:w="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b/>
                <w:bCs/>
                <w:i w:val="0"/>
                <w:color w:val="auto"/>
                <w:kern w:val="0"/>
                <w:sz w:val="16"/>
                <w:szCs w:val="16"/>
                <w:u w:val="none"/>
                <w:lang w:val="en-US" w:eastAsia="zh-CN" w:bidi="ar"/>
              </w:rPr>
            </w:pPr>
            <w:r>
              <w:rPr>
                <w:rFonts w:hint="default" w:ascii="Times New Roman" w:hAnsi="Times New Roman" w:eastAsia="方正仿宋简体" w:cs="Times New Roman"/>
                <w:b w:val="0"/>
                <w:bCs w:val="0"/>
                <w:i w:val="0"/>
                <w:color w:val="auto"/>
                <w:kern w:val="0"/>
                <w:sz w:val="16"/>
                <w:szCs w:val="16"/>
                <w:u w:val="none"/>
                <w:lang w:val="en-US" w:eastAsia="zh-CN" w:bidi="ar"/>
              </w:rPr>
              <w:t>合计</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r>
              <w:rPr>
                <w:rFonts w:hint="default" w:ascii="Times New Roman" w:hAnsi="Times New Roman" w:eastAsia="方正仿宋简体" w:cs="Times New Roman"/>
                <w:b/>
                <w:bCs/>
                <w:i w:val="0"/>
                <w:color w:val="auto"/>
                <w:kern w:val="0"/>
                <w:sz w:val="16"/>
                <w:szCs w:val="16"/>
                <w:u w:val="none"/>
                <w:lang w:val="en-US" w:eastAsia="zh-CN" w:bidi="ar"/>
              </w:rPr>
              <w:t>6</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方正仿宋简体" w:cs="Times New Roman"/>
                <w:b/>
                <w:bCs/>
                <w:i w:val="0"/>
                <w:color w:val="auto"/>
                <w:kern w:val="0"/>
                <w:sz w:val="16"/>
                <w:szCs w:val="16"/>
                <w:u w:val="none"/>
                <w:lang w:val="en-US" w:eastAsia="zh-CN" w:bidi="ar"/>
              </w:rPr>
            </w:pP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p>
        </w:tc>
        <w:tc>
          <w:tcPr>
            <w:tcW w:w="2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方正仿宋简体" w:cs="Times New Roman"/>
                <w:b/>
                <w:bCs/>
                <w:i w:val="0"/>
                <w:color w:val="auto"/>
                <w:kern w:val="0"/>
                <w:sz w:val="16"/>
                <w:szCs w:val="16"/>
                <w:u w:val="none"/>
                <w:lang w:val="en-US" w:eastAsia="zh-CN" w:bidi="ar"/>
              </w:rPr>
            </w:pP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方正仿宋简体" w:cs="Times New Roman"/>
                <w:b/>
                <w:bCs/>
                <w:i w:val="0"/>
                <w:color w:val="auto"/>
                <w:kern w:val="0"/>
                <w:sz w:val="16"/>
                <w:szCs w:val="16"/>
                <w:u w:val="none"/>
                <w:lang w:val="en-US" w:eastAsia="zh-CN" w:bidi="ar"/>
              </w:rPr>
            </w:pPr>
          </w:p>
        </w:tc>
      </w:tr>
    </w:tbl>
    <w:p/>
    <w:sectPr>
      <w:pgSz w:w="16838" w:h="11906" w:orient="landscape"/>
      <w:pgMar w:top="1644" w:right="2098" w:bottom="1361" w:left="187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WEwODY5ZDA2YjVmOTIwYmRmNDkyY2UwMDg2NTEifQ=="/>
  </w:docVars>
  <w:rsids>
    <w:rsidRoot w:val="20B72F37"/>
    <w:rsid w:val="20B72F37"/>
    <w:rsid w:val="451D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仿宋_GB2312" w:cs="宋体"/>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99"/>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2023-07-05T06:44:00Z</dcterms:created>
  <dc:creator>荒意回魂</dc:creator>
  <cp:lastModifiedBy>荒意回魂</cp:lastModifiedBy>
  <dcterms:modified xsi:type="dcterms:W3CDTF">2023-07-05T06:44:24Z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86D19AE9BDD94D88888C260D48BED734_11</vt:lpwstr>
  </property>
</Properties>
</file>