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04" w:lineRule="atLeast"/>
        <w:ind w:left="0" w:right="0" w:firstLine="560"/>
        <w:rPr>
          <w:rFonts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</w:rPr>
        <w:t>附件2：</w:t>
      </w:r>
    </w:p>
    <w:tbl>
      <w:tblPr>
        <w:tblW w:w="14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40"/>
        <w:gridCol w:w="940"/>
        <w:gridCol w:w="11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bookmarkStart w:id="0" w:name="_GoBack"/>
            <w:r>
              <w:rPr>
                <w:rStyle w:val="9"/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2023年博乐市招聘教育公共服务人员考试专业参考目录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语文类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汉语、汉语言文学、汉语言、汉语国际教育、汉语言文学教育、古典文献学、汉语言文字学、古典文献学、语言学及应用语言学、中国现当代文学、中国古代文学、中国古典文献学、华文教育、中国语言文化、中国语言文学、中国少数民族语言文学、应用语言学、文艺学、比较文学与世界文学、小学教育（文科方向、限小学段）、学科教学（语文）、语文教育、中文教育、初等教育（文科方向）、对外汉语、初等教育（双语师资）、新闻学、编辑出版学、广播电视新闻学、广播电视学、戏剧影视文学、文学、中国文学、文秘、秘书学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英语类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英语、英语语言文学、英语教育、学科教学（英语）、翻译、科技英语、商务英语、旅游英语、商贸英语、英语笔译、英语翻译与传译、英语口译、应用英语、英语翻译导游、小学教育（英语方向、限小学段）、初等教育（英语方向）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数学与应用数学、信息与计算科学、数理基础科学、数学教育、数学、学科教学（数学）、小学教育(数学方向、限小学段)、初等教育(数学方向、理科方向)、初等教育（双语师资）、应用数学、计算数学、基础数学、概率论与数理统计、运筹学与控制论、统计学、经济统计学、应用统计学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道德与法治（政治）类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政治、政治学、政治理论、政治学与行政学、国际政治、外交学、哲学、政治学理论、中外政治制度、科学社会主义与国际共产主义运动、中国共产党党史（含党的学说与党的建设）、国际关系、思想政治教育、学科教学（思政）、马克思主义基本原理、科学技术哲学、马克思主义发展史、马克思主义理论、马克思主义哲学、马克思主义中国化研究、中国哲学、科学社会主义与国际共产主义运动、中国革命史与中国共产党党史、马克思主义发展史、国外马克思主义研究、马克思主义理论与思想政治教育、教育学、法学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物理类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物理教育、物理学、核物理、应用物理学、学科教学（物理）、化学物理、声学、工程力学、理论与应用力学、工程结构分析、理论物理、粒子物理与原子核物理、光学、原子与分子物理、等离子体物理、流体力学、凝聚态物理、无线电物理、固体力学、一般力学与力学基础、工程力学、流体力学、地球物理学、材料科学与工程、材料物理、高分子材料与工程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化学类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化学、应用化学、化学教育、学科教学（化学）、分析化学、高分子化学与物理、化学工程、有机化学、无机化学、物理化学、材料化学、化学工程与工艺、化学生物学、分子科学与工程、地球化学、材料科学与工程、高分子材料与工程、应用化学技术、制药工程、轻化工程、环境生态工程、环境工程、环境科学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生物类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生物教育、生物科学、生态学、生物教育、植物学、动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生物工程、生物医学工程、学科教学（生物）、生物技术及应用、生物实验技术、生物化工工艺、微生物技术及应用、动植物检疫、农学、园艺、植物保护、植物科学与技术、种子科学与工程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地理类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地理科学、地理信息科学、自然地理与资源环境、人文地理与城乡规划、地图学与地理信息系统、自然地理学、人文地理学、学科教学（地理）、资源环境与城乡规划管理、地理信息科学与技术、生态学、资源环境科学、历史地理学、土地资源管理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历史类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历史学、世界史、考古学、博物馆学、考古学与博物馆学、中国历史、世界历史、历史文献学、史学理论与史学史、学科教学（历史）、中国古代史、中国近现代史、专门史、历史地理学、民族学、文物保护技术、文物与博物馆学、文物鉴定（赏）与修复、文化人类学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美术类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美术学、美术教育、美术、绘画(油画、国画、雕塑、版画)、中国画、书法学、书法教育、艺术教育、艺术设计（学）、装潢艺术设计、环境艺术设计、学科教学（美术）、教育学（美术方向）、初等教育（美术方向）、美术设计、艺术设计、艺术学、综合绘画、装潢设计、装饰艺术设计、动漫、动漫设计与制作、动画、动画设计、电脑艺术设计、人物形象设计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音乐类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音乐学、音乐教育、音乐学(音乐教育)、舞蹈学、舞蹈教育、舞蹈表演、音乐表演、学科教学（音乐）、初等教育（音乐方向）、艺术教育(音乐方向)、演唱、表演、表演艺术、舞蹈编导、作曲与作曲技术理论、钢琴调律、管弦乐器演奏、键盘乐器演奏、乐器修造艺术、流行音乐电声乐器、音乐舞蹈教育、音乐与舞蹈、音乐剧、指挥、中国乐器演奏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体育类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体育教育、学科教学（体育）、初等教育（体育方向）、运动训练、竞技体育、社会体育指导与管理、武术、武术与民族传统体育、社会体育、体育健康、体育教学、体育教育训练学、体育人文社会学、运动人体科学、体育保健、民族传统体育学、体育服务与管理、运动康复与健康、休闲体育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计算机类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计算机教育、计算机科学与技术、计算机应用技术、初等教育（现代信息技术方向）、教育技术学、现代教育技术、网络工程、软件工程、信息安全、通信工程、电子信息工程、信息工程、电子信息科学与技术、电子科学与技术、计算机应用技术、计算机网络技术、计算机多媒体技术、计算机系统维护、计算机硬件与外设、计算机信息管理、网络系统管理、软件技术、图形图像制作、计算机网络与安全管理、网站规划与开发技术、游戏软件、数据通信与网络系统、航空计算机技术与应用、软件开发与项目管理、三维动画设计、计算机音乐制作、软件测试技术、嵌入式技术与应用、物联网工程、自动化、数字媒体技术、计算机软件与理论、计算机系统结构等相关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1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数学类、物理类、化学类、计算机类对应专业。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学前岗位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大专及以上学历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师范类专业、学前教育、学前双语教育、幼儿教育。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保健医岗位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大专及以上学历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ascii="宋体" w:hAnsi="宋体" w:eastAsia="宋体" w:cs="宋体"/>
                <w:color w:val="222222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bdr w:val="none" w:color="auto" w:sz="0" w:space="0"/>
              </w:rPr>
              <w:t>医学、护校及相关专业</w:t>
            </w:r>
          </w:p>
        </w:tc>
      </w:tr>
      <w:bookmarkEnd w:id="0"/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04" w:lineRule="atLeast"/>
        <w:ind w:left="0" w:right="0" w:firstLine="560"/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11E6839"/>
    <w:rsid w:val="4E7F25AE"/>
    <w:rsid w:val="711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1647</Words>
  <Characters>1705</Characters>
  <Lines>0</Lines>
  <Paragraphs>0</Paragraphs>
  <TotalTime>95</TotalTime>
  <ScaleCrop>false</ScaleCrop>
  <LinksUpToDate>false</LinksUpToDate>
  <CharactersWithSpaces>1705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2023-07-07T02:42:00Z</dcterms:created>
  <dc:creator>Administrator</dc:creator>
  <cp:lastModifiedBy>Administrator</cp:lastModifiedBy>
  <dcterms:modified xsi:type="dcterms:W3CDTF">2023-07-07T04:55:20Z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1C1EF9B577F74BC7B31F899D883E14AE_13</vt:lpwstr>
  </property>
</Properties>
</file>