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ascii="仿宋_GB2312" w:hAnsi="仿宋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附件6</w:t>
      </w: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48"/>
          <w:szCs w:val="48"/>
        </w:rPr>
      </w:pPr>
      <w:r>
        <w:rPr>
          <w:rFonts w:hint="eastAsia" w:ascii="仿宋_GB2312" w:hAnsi="华文中宋" w:eastAsia="仿宋_GB2312"/>
          <w:b/>
          <w:bCs/>
          <w:sz w:val="48"/>
          <w:szCs w:val="48"/>
        </w:rPr>
        <w:t>研究生招生学科、专业代码册</w:t>
      </w: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教育部高校学生司</w:t>
      </w: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二Ｏ一八年八月</w:t>
      </w: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540" w:lineRule="exact"/>
        <w:jc w:val="center"/>
        <w:rPr>
          <w:rFonts w:hint="eastAsia" w:ascii="仿宋_GB2312" w:hAnsi="华文中宋" w:eastAsia="仿宋_GB2312"/>
          <w:bCs/>
          <w:sz w:val="32"/>
          <w:szCs w:val="32"/>
        </w:rPr>
      </w:pPr>
      <w:r>
        <w:rPr>
          <w:rFonts w:hint="eastAsia" w:ascii="仿宋_GB2312" w:hAnsi="华文中宋" w:eastAsia="仿宋_GB2312"/>
          <w:bCs/>
          <w:sz w:val="32"/>
          <w:szCs w:val="32"/>
        </w:rPr>
        <w:t>说   明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1.《研究生招生学科、专业代码册》（以下简称“代码册”）是依据国务院学位委员会、教育部颁布的《学位授予和人才培养学科目录（2011年）》（以下简称“新目录”）并参考2000年国务院学位委员会、教育部修订的《授予博士、硕士学位和培养研究生的学科、专业目录》（以下简称“旧目录”）编制的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2.“代码册”编制的原则：学科门类、一级学科全部使用“新目录”中的代码和名称；二级学科使用“旧目录”中的代码和名称；“新目录”中新增加的一级学科全国不统一设二级学科，招生单位可按国务院学位委员会相关规定自主设置二级学科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3.对“新目录”中可授予不同学科门类学位的一级学科，本“代码册”在相应学科门类中分别编制了学科代码（第3位为“7”或“8”）。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 xml:space="preserve">4.本“代码册”中学科名称后括号内四位（六位）数字为该学科在“新目录”中原一级（二级）学科代码。 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color w:val="FF0000"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5.</w:t>
      </w:r>
      <w:r>
        <w:rPr>
          <w:rFonts w:hint="eastAsia" w:ascii="仿宋_GB2312" w:hAnsi="仿宋" w:eastAsia="仿宋_GB2312"/>
          <w:sz w:val="28"/>
          <w:szCs w:val="28"/>
        </w:rPr>
        <w:t>自主设置的二级学科代码前四位为该学科所在的一级学科代码，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第五位为“Z”,第六位为顺序号（从“1”开始顺排）。</w:t>
      </w:r>
    </w:p>
    <w:p>
      <w:pPr>
        <w:spacing w:line="600" w:lineRule="exact"/>
        <w:ind w:firstLine="570"/>
        <w:rPr>
          <w:rFonts w:hint="eastAsia"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6.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 xml:space="preserve"> 交叉学科代码编制规则：代码前四位为交叉学科所涉及一级学科（一个或多个）代码，第五位为“J”,第六位为顺序号（从“1”开始顺排），专业名称使用交叉学科名称。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7. 本代码册仅供研究生招生工作使用。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8. 附《专业学位授予和人才培养目录》。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</w:p>
    <w:tbl>
      <w:tblPr>
        <w:tblStyle w:val="5"/>
        <w:tblW w:w="91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0"/>
        <w:gridCol w:w="5630"/>
        <w:gridCol w:w="124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逻辑学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伦理学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宗教学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科学技术哲学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理论经济学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经济思想史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西方经济学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世界经济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人口、资源与环境经济学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国民经济学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区域经济学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财政学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金融学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产业经济学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国际贸易学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数量经济学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(0714)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宪法学与行政法学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刑法学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民商法学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诉讼法学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环境与资源保护法学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bookmarkStart w:id="0" w:name="_GoBack"/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政治学</w:t>
            </w:r>
            <w:bookmarkEnd w:id="0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中外政治制度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科学社会主义与国际共产主义运动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中共党史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国际政治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国际关系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马克思主义民族理论与政策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中国少数民族艺术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马克思主义理论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马克思主义基本原理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马克思主义发展史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马克思主义中国化研究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国外马克思主义研究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思想政治教育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中国近现代史基本问题研究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课程与教学论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比较教育学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61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学前教育学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高等教育学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成人教育学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职业技术教育学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特殊教育学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体育人文社会学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体育教育训练学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民族传统体育学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(120403)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文艺学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汉语言文字学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中国古典文献学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中国古代文学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中国现当代文学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比较文学与世界文学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外国语言文学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印度语言文学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欧洲语言文学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亚非语言文学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新闻传播学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新闻学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历史学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考古学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世界史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概率论与数理统计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运筹学与控制论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理论物理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粒子物理与原子核物理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原子与分子物理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等离子体物理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凝聚态物理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无线电物理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无机化学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分析化学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有机化学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高分子化学与物理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天文学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天体物理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天体测量与天体力学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自然地理学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人文地理学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地图学与地理信息系统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大气科学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气象学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大气物理学与大气环境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海洋科学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物理海洋学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海洋地质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空间物理学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矿物学、岩石学、矿床学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地球化学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古生物学与地层学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构造地质学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第四纪地质学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遗传学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发育生物学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细胞生物学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生物化学与分子生物学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系统科学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系统分析与集成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(0402)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(080104)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(0805)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(0809)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(080904)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(0812)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(0830)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(100104)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(100105)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(100106)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(1004)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(100404)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(100405)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(100406)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(1007)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(100704)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(100705)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(100706)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(1008)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(1010)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(1011)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(040110)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(040302)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(090403)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机械工程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机械制造及其自动化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机械电子工程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机械设计及理论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车辆工程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光学工程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仪器科学与技术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精密仪器及机械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测试计量技术及仪器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冶金工程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冶金物理化学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钢铁冶金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有色金属冶金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动力工程及工程热物理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热能工程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动力机械及工程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制冷及低温工程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化工过程机械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电机与电器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电力系统及其自动化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高电压与绝缘技术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电力电子与电力传动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电工理论与新技术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信息与通信工程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通信与信息系统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信号与信息处理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控制科学与工程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控制理论与控制工程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检测技术与自动化装置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模式识别与智能系统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导航、制导与控制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建筑学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建筑历史与理论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建筑设计及其理论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建筑技术科学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土木工程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岩土工程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市政工程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供热、供燃气、通风及空调工程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防灾减灾工程及防护工程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桥梁与隧道工程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水利工程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水文学及水资源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水力学及河流动力学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水工结构工程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水利水电工程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港口、海岸及近海工程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测绘科学与技术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大地测量学与测量工程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摄影测量与遥感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地图制图学与地理信息工程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化学工程与技术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生物化工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工业催化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地质资源与地质工程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矿产普查与勘探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地球探测与信息技术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矿业工程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采矿工程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矿物加工工程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安全技术及工程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石油与天然气工程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油气井工程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油气田开发工程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油气储运工程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纺织科学与工程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纺织材料与纺织品设计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纺织化学与染整工程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服装设计与工程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轻工技术与工程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制浆造纸工程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皮革化学与工程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交通运输工程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道路与铁道工程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交通信息工程及控制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交通运输规划与管理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载运工具运用工程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船舶与海洋工程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船舶与海洋结构物设计制造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轮机工程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航空宇航科学与技术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飞行器设计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航空宇航推进理论与工程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航空宇航制造工程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人机与环境工程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兵器科学与技术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武器系统与运用工程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兵器发射理论与技术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火炮、自动武器与弹药工程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军事化学与烟火技术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核科学与技术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核能科学与工程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核燃料循环与材料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核技术及应用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辐射防护及环境保护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农业机械化工程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农业水土工程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农业生物环境与能源工程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农业电气化与自动化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木材科学与技术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林产化学加工工程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城乡规划学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软件工程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安全科学与工程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公安技术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 xml:space="preserve">0839            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网络空间安全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(1201)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(1305)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作物学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作物栽培学与耕作学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作物遗传育种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园艺学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果树学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蔬菜学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农业资源与环境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土壤学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植物营养学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植物保护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植物病理学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农业昆虫与害虫防治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畜牧学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动物遗传育种与繁殖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动物营养与饲料科学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特种经济动物饲养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预防兽医学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林木遗传育种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森林培育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森林保护学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森林经理学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野生动植物保护与利用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园林植物与观赏园艺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水土保持与荒漠化防治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水产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水产养殖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捕捞学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渔业资源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(0830)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(083204)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(0834)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老年医学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精神病与精神卫生学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皮肤病与性病学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影像医学与核医学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临床检验诊断学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妇产科学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眼科学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耳鼻咽喉科学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肿瘤学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康复医学与理疗学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麻醉学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急诊医学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口腔医学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口腔基础医学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口腔临床医学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中医基础理论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中医临床基础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中医医史文献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方剂学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中医骨伤科学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中医妇科学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中医五官科学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针灸推拿学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民族医学（含：藏医学、蒙医学等）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中西医结合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中西医结合临床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特种医学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(040302)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(120402)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军事学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军事思想及军事历史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军事思想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国家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安全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军种战略学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国防动员学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军种战役学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合同战术学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兵种战术学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军队指挥学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作战指挥学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作战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环境学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军事运筹学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军事信息学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军事密码学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非战争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军事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行动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军事组织编制学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军队政治工作学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军队政治工作学原理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部队政治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机关工作学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军事任务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政治工作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军事后勤学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后勤建设学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后方专业勤务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军事物流学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军事装备学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论证学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实验学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采购学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保障学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军兵种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工商管理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会计学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企业管理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旅游管理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技术经济及管理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农林经济管理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行政管理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社会保障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土地资源管理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图书情报与档案管理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图书馆学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档案学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艺术学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艺术学理论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音乐与舞蹈学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戏剧与影视学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美术学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hint="eastAsia" w:ascii="仿宋_GB2312" w:hAnsi="仿宋" w:eastAsia="仿宋_GB2312"/>
          <w:sz w:val="36"/>
          <w:szCs w:val="36"/>
        </w:rPr>
      </w:pPr>
      <w:r>
        <w:rPr>
          <w:rFonts w:hint="eastAsia" w:ascii="仿宋_GB2312" w:eastAsia="仿宋_GB2312"/>
          <w:sz w:val="28"/>
        </w:rPr>
        <w:br w:type="page"/>
      </w:r>
      <w:r>
        <w:rPr>
          <w:rFonts w:hint="eastAsia" w:ascii="仿宋_GB2312" w:hAnsi="仿宋" w:eastAsia="仿宋_GB2312"/>
          <w:sz w:val="36"/>
          <w:szCs w:val="36"/>
        </w:rPr>
        <w:t>附：</w:t>
      </w:r>
    </w:p>
    <w:tbl>
      <w:tblPr>
        <w:tblStyle w:val="5"/>
        <w:tblW w:w="9348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706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600" w:lineRule="atLeast"/>
              <w:jc w:val="center"/>
              <w:rPr>
                <w:rFonts w:hint="eastAsia" w:ascii="仿宋_GB2312" w:hAnsi="华文中宋" w:eastAsia="仿宋_GB2312"/>
                <w:b/>
                <w:sz w:val="36"/>
                <w:szCs w:val="36"/>
              </w:rPr>
            </w:pPr>
            <w:r>
              <w:rPr>
                <w:rFonts w:hint="eastAsia" w:ascii="仿宋_GB2312" w:hAnsi="华文中宋" w:eastAsia="仿宋_GB2312"/>
                <w:b/>
                <w:sz w:val="36"/>
                <w:szCs w:val="36"/>
              </w:rPr>
              <w:t>专业学位授予和人才培养目录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Arial"/>
                <w:b/>
                <w:bCs/>
                <w:sz w:val="24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Arial"/>
                <w:b/>
                <w:bCs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金融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应用统计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税务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国际商务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保险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资产评估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Arial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审计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法律（非法学）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法律（法学）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社会工作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警务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学科教学（思政）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学科教学（语文）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学科教学（物理）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学科教学（化学）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学科教学（生物）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学科教学（英语）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学科教学（历史）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学科教学（地理）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学科教学（音乐）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学科教学（体育）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学科教学（美术）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现代教育技术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小学教育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心理健康教育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科学与技术教育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学前教育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特殊教育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职业技术教育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学校课程与教学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学生发展与教育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教育领导与管理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体育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体育教学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运动训练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竞赛组织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社会体育指导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汉语国际教育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应用心理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翻译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英语笔译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英语口译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俄语笔译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俄语口译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日语笔译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日语口译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法语笔译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法语口译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德语笔译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德语口译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朝鲜语笔译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朝鲜语口译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西班牙语笔译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西班牙语口译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阿拉伯语笔译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阿拉伯语口译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泰语笔译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泰语口译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055119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055120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055121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055122</w:t>
            </w: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意大利语笔译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意大利语口译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越南语笔译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越南语口译</w:t>
            </w: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新闻与传播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出版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文物与博物馆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建筑学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光学工程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仪器仪表工程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冶金工程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动力工程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电气工程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电子与通信工程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集成电路工程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控制工程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软件工程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建筑与土木工程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水利工程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测绘工程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矿业工程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石油与天然气工程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轻工技术与工程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交通运输工程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船舶与海洋工程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安全工程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核能与核技术工程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林业工程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生物医学工程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航天工程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车辆工程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制药工程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工业设计工程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项目管理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085240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物流工程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电子与信息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先进制造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生物与医药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能源与环保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城市规划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农艺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与种业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资源利用与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植物保护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畜牧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渔业发展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 xml:space="preserve">095135 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食品加工与安全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农业工程与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信息技术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农村发展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兽医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临床医学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内科学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老年医学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神经病学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精神病与精神卫生学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皮肤病与性病学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影像医学与核医学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临床检验诊断学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妇产科学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眼科学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耳鼻咽喉科学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肿瘤学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康复医学与理疗学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运动医学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麻醉学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急诊医学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全科医学（不授博士学位）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临床病理学（不授博士学位）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口腔医学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中医内科学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中医外科学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中医骨伤科学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中医妇科学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中医儿科学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中医五官科学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针灸推拿学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民族医学（含：藏医学、蒙医学等）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中西医结合临床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全科医学（中医，不授博士学位）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军事指挥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军队政治工作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军事后勤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工商管理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会计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旅游管理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图书情报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工程管理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艺术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音乐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戏剧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戏曲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广播电视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舞蹈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艺术设计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</w:tbl>
    <w:p>
      <w:pPr>
        <w:spacing w:line="300" w:lineRule="atLeast"/>
        <w:ind w:left="509" w:hanging="508" w:hangingChars="212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注：名称前加“★”的可授予硕士、博士专业学位；名称前加“</w:t>
      </w:r>
      <w:r>
        <w:rPr>
          <w:rFonts w:hint="eastAsia" w:ascii="仿宋_GB2312" w:hAnsi="宋体" w:eastAsia="仿宋_GB2312" w:cs="Arial"/>
          <w:b/>
          <w:bCs/>
          <w:sz w:val="30"/>
          <w:szCs w:val="30"/>
        </w:rPr>
        <w:t>▲</w:t>
      </w:r>
      <w:r>
        <w:rPr>
          <w:rFonts w:hint="eastAsia" w:ascii="仿宋_GB2312" w:eastAsia="仿宋_GB2312"/>
          <w:sz w:val="24"/>
          <w:szCs w:val="24"/>
        </w:rPr>
        <w:t>”的可授予博士专业学位；“建筑学”可授予学士、硕士专业学位；其它授予硕士专业学位。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122ABA"/>
    <w:rsid w:val="239A55A3"/>
    <w:rsid w:val="414334DD"/>
    <w:rsid w:val="43D545C0"/>
    <w:rsid w:val="51323A58"/>
    <w:rsid w:val="5EBF505E"/>
    <w:rsid w:val="60431374"/>
    <w:rsid w:val="7C5A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739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2020-11-24T04:44:00Z</cp:lastPrinted>
  <dcterms:modified xsi:type="dcterms:W3CDTF">2023-05-09T12:23:28Z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