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pacing w:before="0" w:beforeAutospacing="0" w:after="0" w:afterAutospacing="0" w:line="600" w:lineRule="atLeast"/>
        <w:ind w:left="0" w:right="0"/>
        <w:jc w:val="center"/>
      </w:pPr>
      <w:bookmarkStart w:id="0" w:name="_GoBack"/>
      <w:r>
        <w:rPr>
          <w:rFonts w:ascii="方正小标宋简体" w:hAnsi="方正小标宋简体" w:eastAsia="方正小标宋简体" w:cs="方正小标宋简体"/>
          <w:b w:val="0"/>
          <w:bCs w:val="0"/>
          <w:i w:val="0"/>
          <w:iCs w:val="0"/>
          <w:caps w:val="0"/>
          <w:color w:val="000000"/>
          <w:spacing w:val="0"/>
          <w:sz w:val="44"/>
          <w:szCs w:val="44"/>
        </w:rPr>
        <w:t>固始县</w:t>
      </w:r>
      <w:r>
        <w:rPr>
          <w:rFonts w:hint="eastAsia" w:ascii="方正小标宋简体" w:hAnsi="方正小标宋简体" w:eastAsia="方正小标宋简体" w:cs="方正小标宋简体"/>
          <w:b w:val="0"/>
          <w:bCs w:val="0"/>
          <w:i w:val="0"/>
          <w:iCs w:val="0"/>
          <w:caps w:val="0"/>
          <w:color w:val="000000"/>
          <w:spacing w:val="0"/>
          <w:sz w:val="44"/>
          <w:szCs w:val="44"/>
        </w:rPr>
        <w:t>2023年参加中国·河南招才引智创新发展大会公开招聘事业单位工作人员公告</w:t>
      </w:r>
    </w:p>
    <w:p>
      <w:pPr>
        <w:pStyle w:val="5"/>
        <w:keepNext w:val="0"/>
        <w:keepLines w:val="0"/>
        <w:widowControl/>
        <w:suppressLineNumbers w:val="0"/>
        <w:spacing w:before="0" w:beforeAutospacing="0" w:after="0" w:afterAutospacing="0" w:line="600" w:lineRule="atLeast"/>
        <w:ind w:left="0" w:right="0" w:firstLine="420"/>
        <w:jc w:val="both"/>
      </w:pPr>
      <w:r>
        <w:rPr>
          <w:rFonts w:hint="default" w:ascii="仿宋_GB2312" w:hAnsi="微软雅黑" w:eastAsia="仿宋_GB2312" w:cs="仿宋_GB2312"/>
          <w:i w:val="0"/>
          <w:iCs w:val="0"/>
          <w:caps w:val="0"/>
          <w:color w:val="000000"/>
          <w:spacing w:val="0"/>
          <w:sz w:val="32"/>
          <w:szCs w:val="32"/>
        </w:rPr>
        <w:t>按照2023年中国·河南招才引智创新发展大会要求，根据《事业单位人事管理条例》（国务院第652号令）、《河南省事业单位公开招聘工作规程》（豫人社〔2015〕55号），结合我县事业单位用人需求，经县政府同意并报信阳市人力资源和社会保障局核准，按照“公开、平等、竞争、择优”的原则，面向社会公开招聘事业单位工作人员208名，其中：教育系统事业单位120名，其他乡镇（街道）办事处事业单位88名。现将有关事项公告如下：</w:t>
      </w:r>
    </w:p>
    <w:p>
      <w:pPr>
        <w:pStyle w:val="5"/>
        <w:keepNext w:val="0"/>
        <w:keepLines w:val="0"/>
        <w:widowControl/>
        <w:suppressLineNumbers w:val="0"/>
        <w:spacing w:before="0" w:beforeAutospacing="0" w:after="0" w:afterAutospacing="0" w:line="600" w:lineRule="atLeast"/>
        <w:ind w:left="0" w:right="0" w:firstLine="420"/>
      </w:pPr>
      <w:r>
        <w:rPr>
          <w:rFonts w:ascii="黑体" w:hAnsi="宋体" w:eastAsia="黑体" w:cs="黑体"/>
          <w:i w:val="0"/>
          <w:iCs w:val="0"/>
          <w:caps w:val="0"/>
          <w:color w:val="000000"/>
          <w:spacing w:val="0"/>
          <w:sz w:val="32"/>
          <w:szCs w:val="32"/>
        </w:rPr>
        <w:t>一、</w:t>
      </w:r>
      <w:r>
        <w:rPr>
          <w:rFonts w:hint="eastAsia" w:ascii="黑体" w:hAnsi="宋体" w:eastAsia="黑体" w:cs="黑体"/>
          <w:i w:val="0"/>
          <w:iCs w:val="0"/>
          <w:caps w:val="0"/>
          <w:color w:val="000000"/>
          <w:spacing w:val="0"/>
          <w:sz w:val="32"/>
          <w:szCs w:val="32"/>
        </w:rPr>
        <w:t>报考条件</w:t>
      </w:r>
    </w:p>
    <w:p>
      <w:pPr>
        <w:pStyle w:val="5"/>
        <w:keepNext w:val="0"/>
        <w:keepLines w:val="0"/>
        <w:widowControl/>
        <w:suppressLineNumbers w:val="0"/>
        <w:spacing w:before="0" w:beforeAutospacing="0" w:after="0" w:afterAutospacing="0" w:line="600" w:lineRule="atLeast"/>
        <w:ind w:left="0" w:right="0" w:firstLine="420"/>
      </w:pPr>
      <w:r>
        <w:rPr>
          <w:rFonts w:ascii="楷体_GB2312" w:hAnsi="微软雅黑" w:eastAsia="楷体_GB2312" w:cs="楷体_GB2312"/>
          <w:b/>
          <w:bCs/>
          <w:i w:val="0"/>
          <w:iCs w:val="0"/>
          <w:caps w:val="0"/>
          <w:color w:val="000000"/>
          <w:spacing w:val="0"/>
          <w:sz w:val="32"/>
          <w:szCs w:val="32"/>
        </w:rPr>
        <w:t>（一）具有下列</w:t>
      </w:r>
      <w:r>
        <w:rPr>
          <w:rFonts w:hint="default" w:ascii="楷体_GB2312" w:hAnsi="微软雅黑" w:eastAsia="楷体_GB2312" w:cs="楷体_GB2312"/>
          <w:b/>
          <w:bCs/>
          <w:i w:val="0"/>
          <w:iCs w:val="0"/>
          <w:caps w:val="0"/>
          <w:color w:val="000000"/>
          <w:spacing w:val="0"/>
          <w:sz w:val="32"/>
          <w:szCs w:val="32"/>
        </w:rPr>
        <w:t>资格条件的人员可以报考（本方案中年龄、学历中的“以上”或“以下”均含本级）</w:t>
      </w:r>
    </w:p>
    <w:p>
      <w:pPr>
        <w:pStyle w:val="5"/>
        <w:keepNext w:val="0"/>
        <w:keepLines w:val="0"/>
        <w:widowControl/>
        <w:suppressLineNumbers w:val="0"/>
        <w:spacing w:before="0" w:beforeAutospacing="0" w:after="0" w:afterAutospacing="0"/>
        <w:ind w:left="0" w:right="0" w:firstLine="420"/>
      </w:pPr>
      <w:r>
        <w:rPr>
          <w:rFonts w:hint="default" w:ascii="仿宋_GB2312" w:hAnsi="微软雅黑" w:eastAsia="仿宋_GB2312" w:cs="仿宋_GB2312"/>
          <w:b w:val="0"/>
          <w:bCs w:val="0"/>
          <w:i w:val="0"/>
          <w:iCs w:val="0"/>
          <w:caps w:val="0"/>
          <w:color w:val="000000"/>
          <w:spacing w:val="0"/>
          <w:sz w:val="32"/>
          <w:szCs w:val="32"/>
        </w:rPr>
        <w:t>1.具有中华人民共和国国籍；</w:t>
      </w:r>
    </w:p>
    <w:p>
      <w:pPr>
        <w:pStyle w:val="5"/>
        <w:keepNext w:val="0"/>
        <w:keepLines w:val="0"/>
        <w:widowControl/>
        <w:suppressLineNumbers w:val="0"/>
        <w:spacing w:before="0" w:beforeAutospacing="0" w:after="0" w:afterAutospacing="0" w:line="600" w:lineRule="atLeast"/>
        <w:ind w:left="0" w:right="0" w:firstLine="420"/>
      </w:pPr>
      <w:r>
        <w:rPr>
          <w:rFonts w:hint="default" w:ascii="仿宋_GB2312" w:hAnsi="微软雅黑" w:eastAsia="仿宋_GB2312" w:cs="仿宋_GB2312"/>
          <w:b w:val="0"/>
          <w:bCs w:val="0"/>
          <w:i w:val="0"/>
          <w:iCs w:val="0"/>
          <w:caps w:val="0"/>
          <w:color w:val="000000"/>
          <w:spacing w:val="0"/>
          <w:sz w:val="32"/>
          <w:szCs w:val="32"/>
        </w:rPr>
        <w:t>2.遵守宪法和法律，热爱祖国，拥护中国共产党的领导，具有良好的品行；</w:t>
      </w:r>
    </w:p>
    <w:p>
      <w:pPr>
        <w:pStyle w:val="5"/>
        <w:keepNext w:val="0"/>
        <w:keepLines w:val="0"/>
        <w:widowControl/>
        <w:suppressLineNumbers w:val="0"/>
        <w:spacing w:before="0" w:beforeAutospacing="0" w:after="0" w:afterAutospacing="0" w:line="600" w:lineRule="atLeast"/>
        <w:ind w:left="0" w:right="0" w:firstLine="420"/>
      </w:pPr>
      <w:r>
        <w:rPr>
          <w:rFonts w:hint="default" w:ascii="仿宋_GB2312" w:hAnsi="微软雅黑" w:eastAsia="仿宋_GB2312" w:cs="仿宋_GB2312"/>
          <w:b w:val="0"/>
          <w:bCs w:val="0"/>
          <w:i w:val="0"/>
          <w:iCs w:val="0"/>
          <w:caps w:val="0"/>
          <w:color w:val="000000"/>
          <w:spacing w:val="0"/>
          <w:sz w:val="32"/>
          <w:szCs w:val="32"/>
        </w:rPr>
        <w:t>3.符合招聘岗位年龄要求：博士研究生学历45岁以下（即1978年8月1日以后出生），硕士研究生学历40岁以下（即1983年8月1日以后出生），本科学历35岁以下（即1988年8月1日以后出生），专科学历30岁以下（即1993年8月1日以后出生），中专学历25岁以下（即1998年8月1日以后出生）；</w:t>
      </w:r>
    </w:p>
    <w:p>
      <w:pPr>
        <w:pStyle w:val="5"/>
        <w:keepNext w:val="0"/>
        <w:keepLines w:val="0"/>
        <w:widowControl/>
        <w:suppressLineNumbers w:val="0"/>
        <w:spacing w:before="0" w:beforeAutospacing="0" w:after="0" w:afterAutospacing="0"/>
        <w:ind w:left="0" w:right="0" w:firstLine="420"/>
      </w:pPr>
      <w:r>
        <w:rPr>
          <w:rFonts w:hint="default" w:ascii="仿宋_GB2312" w:hAnsi="微软雅黑" w:eastAsia="仿宋_GB2312" w:cs="仿宋_GB2312"/>
          <w:b w:val="0"/>
          <w:bCs w:val="0"/>
          <w:i w:val="0"/>
          <w:iCs w:val="0"/>
          <w:caps w:val="0"/>
          <w:color w:val="000000"/>
          <w:spacing w:val="0"/>
          <w:sz w:val="32"/>
          <w:szCs w:val="32"/>
        </w:rPr>
        <w:t>4.符合招聘岗位学历要求，具备较强的专业基本功，能够胜任工作,具体招聘岗位详见《固始县2023年参加中国·河南招才引智创新发展大会公开招聘事业单位工作人员岗位表》（附件1）；</w:t>
      </w:r>
    </w:p>
    <w:p>
      <w:pPr>
        <w:pStyle w:val="5"/>
        <w:keepNext w:val="0"/>
        <w:keepLines w:val="0"/>
        <w:widowControl/>
        <w:suppressLineNumbers w:val="0"/>
        <w:spacing w:before="0" w:beforeAutospacing="0" w:after="0" w:afterAutospacing="0" w:line="600" w:lineRule="atLeast"/>
        <w:ind w:left="0" w:right="0" w:firstLine="420"/>
      </w:pPr>
      <w:r>
        <w:rPr>
          <w:rFonts w:hint="default" w:ascii="仿宋_GB2312" w:hAnsi="微软雅黑" w:eastAsia="仿宋_GB2312" w:cs="仿宋_GB2312"/>
          <w:b w:val="0"/>
          <w:bCs w:val="0"/>
          <w:i w:val="0"/>
          <w:iCs w:val="0"/>
          <w:caps w:val="0"/>
          <w:color w:val="000000"/>
          <w:spacing w:val="0"/>
          <w:sz w:val="32"/>
          <w:szCs w:val="32"/>
        </w:rPr>
        <w:t>5.符合招聘岗位所需要的专业等其他条件，专业要严格按照毕业证上专业如实进行申报;</w:t>
      </w:r>
    </w:p>
    <w:p>
      <w:pPr>
        <w:pStyle w:val="5"/>
        <w:keepNext w:val="0"/>
        <w:keepLines w:val="0"/>
        <w:widowControl/>
        <w:suppressLineNumbers w:val="0"/>
        <w:spacing w:before="0" w:beforeAutospacing="0" w:after="0" w:afterAutospacing="0" w:line="600" w:lineRule="atLeast"/>
        <w:ind w:left="0" w:right="0" w:firstLine="420"/>
      </w:pPr>
      <w:r>
        <w:rPr>
          <w:rFonts w:hint="default" w:ascii="仿宋_GB2312" w:hAnsi="微软雅黑" w:eastAsia="仿宋_GB2312" w:cs="仿宋_GB2312"/>
          <w:b w:val="0"/>
          <w:bCs w:val="0"/>
          <w:i w:val="0"/>
          <w:iCs w:val="0"/>
          <w:caps w:val="0"/>
          <w:color w:val="000000"/>
          <w:spacing w:val="0"/>
          <w:sz w:val="32"/>
          <w:szCs w:val="32"/>
        </w:rPr>
        <w:t>6.户籍要求：本科及以上学历不限户籍;综合类专科学历限固始县户籍，其中夫妻双方一方为固始县户籍，对方视为具有固始县户籍；教育类专科及以下学历限信阳市户籍，其中夫妻双方一方为信阳市户籍，对方视为具有信阳市户籍；</w:t>
      </w:r>
    </w:p>
    <w:p>
      <w:pPr>
        <w:pStyle w:val="5"/>
        <w:keepNext w:val="0"/>
        <w:keepLines w:val="0"/>
        <w:widowControl/>
        <w:suppressLineNumbers w:val="0"/>
        <w:spacing w:before="0" w:beforeAutospacing="0" w:after="0" w:afterAutospacing="0" w:line="600" w:lineRule="atLeast"/>
        <w:ind w:left="0" w:right="0" w:firstLine="420"/>
      </w:pPr>
      <w:r>
        <w:rPr>
          <w:rFonts w:hint="default" w:ascii="仿宋_GB2312" w:hAnsi="微软雅黑" w:eastAsia="仿宋_GB2312" w:cs="仿宋_GB2312"/>
          <w:b w:val="0"/>
          <w:bCs w:val="0"/>
          <w:i w:val="0"/>
          <w:iCs w:val="0"/>
          <w:caps w:val="0"/>
          <w:color w:val="000000"/>
          <w:spacing w:val="0"/>
          <w:sz w:val="32"/>
          <w:szCs w:val="32"/>
        </w:rPr>
        <w:t>7.适应岗位要求的身体条件。</w:t>
      </w:r>
    </w:p>
    <w:p>
      <w:pPr>
        <w:pStyle w:val="5"/>
        <w:keepNext w:val="0"/>
        <w:keepLines w:val="0"/>
        <w:widowControl/>
        <w:suppressLineNumbers w:val="0"/>
        <w:spacing w:before="0" w:beforeAutospacing="0" w:after="0" w:afterAutospacing="0" w:line="600" w:lineRule="atLeast"/>
        <w:ind w:left="0" w:right="0" w:firstLine="420"/>
      </w:pPr>
      <w:r>
        <w:rPr>
          <w:rFonts w:hint="default" w:ascii="楷体_GB2312" w:hAnsi="微软雅黑" w:eastAsia="楷体_GB2312" w:cs="楷体_GB2312"/>
          <w:b/>
          <w:bCs/>
          <w:i w:val="0"/>
          <w:iCs w:val="0"/>
          <w:caps w:val="0"/>
          <w:color w:val="000000"/>
          <w:spacing w:val="0"/>
          <w:sz w:val="32"/>
          <w:szCs w:val="32"/>
        </w:rPr>
        <w:t>（二）有下列情形之一的人员不得报考</w:t>
      </w:r>
    </w:p>
    <w:p>
      <w:pPr>
        <w:pStyle w:val="5"/>
        <w:keepNext w:val="0"/>
        <w:keepLines w:val="0"/>
        <w:widowControl/>
        <w:suppressLineNumbers w:val="0"/>
        <w:spacing w:before="0" w:beforeAutospacing="0" w:after="0" w:afterAutospacing="0" w:line="600" w:lineRule="atLeast"/>
        <w:ind w:left="0" w:right="0" w:firstLine="420"/>
      </w:pPr>
      <w:r>
        <w:rPr>
          <w:rFonts w:hint="default" w:ascii="仿宋_GB2312" w:hAnsi="微软雅黑" w:eastAsia="仿宋_GB2312" w:cs="仿宋_GB2312"/>
          <w:b w:val="0"/>
          <w:bCs w:val="0"/>
          <w:i w:val="0"/>
          <w:iCs w:val="0"/>
          <w:caps w:val="0"/>
          <w:color w:val="000000"/>
          <w:spacing w:val="0"/>
          <w:sz w:val="32"/>
          <w:szCs w:val="32"/>
        </w:rPr>
        <w:t>1.曾因犯罪受过刑事处罚的和被开除公职或学籍的；</w:t>
      </w:r>
    </w:p>
    <w:p>
      <w:pPr>
        <w:pStyle w:val="5"/>
        <w:keepNext w:val="0"/>
        <w:keepLines w:val="0"/>
        <w:widowControl/>
        <w:suppressLineNumbers w:val="0"/>
        <w:spacing w:before="0" w:beforeAutospacing="0" w:after="0" w:afterAutospacing="0" w:line="600" w:lineRule="atLeast"/>
        <w:ind w:left="0" w:right="0" w:firstLine="420"/>
      </w:pPr>
      <w:r>
        <w:rPr>
          <w:rFonts w:hint="default" w:ascii="仿宋_GB2312" w:hAnsi="微软雅黑" w:eastAsia="仿宋_GB2312" w:cs="仿宋_GB2312"/>
          <w:b w:val="0"/>
          <w:bCs w:val="0"/>
          <w:i w:val="0"/>
          <w:iCs w:val="0"/>
          <w:caps w:val="0"/>
          <w:color w:val="000000"/>
          <w:spacing w:val="0"/>
          <w:sz w:val="32"/>
          <w:szCs w:val="32"/>
        </w:rPr>
        <w:t>2.尚未解除党纪、政务处分或正在接受纪律审查、监察调查的；</w:t>
      </w:r>
    </w:p>
    <w:p>
      <w:pPr>
        <w:pStyle w:val="5"/>
        <w:keepNext w:val="0"/>
        <w:keepLines w:val="0"/>
        <w:widowControl/>
        <w:suppressLineNumbers w:val="0"/>
        <w:spacing w:before="0" w:beforeAutospacing="0" w:after="0" w:afterAutospacing="0" w:line="600" w:lineRule="atLeast"/>
        <w:ind w:left="0" w:right="0" w:firstLine="420"/>
      </w:pPr>
      <w:r>
        <w:rPr>
          <w:rFonts w:hint="default" w:ascii="仿宋_GB2312" w:hAnsi="微软雅黑" w:eastAsia="仿宋_GB2312" w:cs="仿宋_GB2312"/>
          <w:b w:val="0"/>
          <w:bCs w:val="0"/>
          <w:i w:val="0"/>
          <w:iCs w:val="0"/>
          <w:caps w:val="0"/>
          <w:color w:val="000000"/>
          <w:spacing w:val="0"/>
          <w:sz w:val="32"/>
          <w:szCs w:val="32"/>
        </w:rPr>
        <w:t>3.曾在公务员招录、事业单位公开招聘考试中被认定有舞弊等严重违反招聘纪律行为未满5年的人员。以及法律法规规定不得应聘的其他情形人员；</w:t>
      </w:r>
    </w:p>
    <w:p>
      <w:pPr>
        <w:pStyle w:val="5"/>
        <w:keepNext w:val="0"/>
        <w:keepLines w:val="0"/>
        <w:widowControl/>
        <w:suppressLineNumbers w:val="0"/>
        <w:spacing w:before="0" w:beforeAutospacing="0" w:after="0" w:afterAutospacing="0" w:line="600" w:lineRule="atLeast"/>
        <w:ind w:left="0" w:right="0" w:firstLine="420"/>
      </w:pPr>
      <w:r>
        <w:rPr>
          <w:rFonts w:hint="default" w:ascii="仿宋_GB2312" w:hAnsi="微软雅黑" w:eastAsia="仿宋_GB2312" w:cs="仿宋_GB2312"/>
          <w:b w:val="0"/>
          <w:bCs w:val="0"/>
          <w:i w:val="0"/>
          <w:iCs w:val="0"/>
          <w:caps w:val="0"/>
          <w:color w:val="000000"/>
          <w:spacing w:val="0"/>
          <w:sz w:val="32"/>
          <w:szCs w:val="32"/>
        </w:rPr>
        <w:t>4.不符合原人事部《事业单位公开招聘人员暂行规定》（人事部第6号令）中有关回避制度规定要求的；</w:t>
      </w:r>
    </w:p>
    <w:p>
      <w:pPr>
        <w:pStyle w:val="5"/>
        <w:keepNext w:val="0"/>
        <w:keepLines w:val="0"/>
        <w:widowControl/>
        <w:suppressLineNumbers w:val="0"/>
        <w:spacing w:before="0" w:beforeAutospacing="0" w:after="0" w:afterAutospacing="0" w:line="600" w:lineRule="atLeast"/>
        <w:ind w:left="0" w:right="0" w:firstLine="420"/>
      </w:pPr>
      <w:r>
        <w:rPr>
          <w:rFonts w:hint="default" w:ascii="仿宋_GB2312" w:hAnsi="微软雅黑" w:eastAsia="仿宋_GB2312" w:cs="仿宋_GB2312"/>
          <w:b w:val="0"/>
          <w:bCs w:val="0"/>
          <w:i w:val="0"/>
          <w:iCs w:val="0"/>
          <w:caps w:val="0"/>
          <w:color w:val="000000"/>
          <w:spacing w:val="0"/>
          <w:sz w:val="32"/>
          <w:szCs w:val="32"/>
        </w:rPr>
        <w:t>5.现役军人、本县机关事业单位在编在职工作人员（含试用期内的新进人员）、普通高等教育院校在校生（即在读的博士生、硕士研究生、本科生不能以已取得的学历报考）；</w:t>
      </w:r>
    </w:p>
    <w:p>
      <w:pPr>
        <w:pStyle w:val="5"/>
        <w:keepNext w:val="0"/>
        <w:keepLines w:val="0"/>
        <w:widowControl/>
        <w:suppressLineNumbers w:val="0"/>
        <w:spacing w:before="0" w:beforeAutospacing="0" w:after="0" w:afterAutospacing="0" w:line="600" w:lineRule="atLeast"/>
        <w:ind w:left="0" w:right="0" w:firstLine="420"/>
      </w:pPr>
      <w:r>
        <w:rPr>
          <w:rFonts w:hint="default" w:ascii="仿宋_GB2312" w:hAnsi="微软雅黑" w:eastAsia="仿宋_GB2312" w:cs="仿宋_GB2312"/>
          <w:b w:val="0"/>
          <w:bCs w:val="0"/>
          <w:i w:val="0"/>
          <w:iCs w:val="0"/>
          <w:caps w:val="0"/>
          <w:color w:val="000000"/>
          <w:spacing w:val="0"/>
          <w:sz w:val="32"/>
          <w:szCs w:val="32"/>
        </w:rPr>
        <w:t>6.其他不符合报名资格条件的。</w:t>
      </w:r>
    </w:p>
    <w:p>
      <w:pPr>
        <w:pStyle w:val="5"/>
        <w:keepNext w:val="0"/>
        <w:keepLines w:val="0"/>
        <w:widowControl/>
        <w:suppressLineNumbers w:val="0"/>
        <w:spacing w:before="0" w:beforeAutospacing="0" w:after="0" w:afterAutospacing="0" w:line="600" w:lineRule="atLeast"/>
        <w:ind w:left="638" w:right="0"/>
      </w:pPr>
      <w:r>
        <w:rPr>
          <w:rFonts w:hint="eastAsia" w:ascii="黑体" w:hAnsi="宋体" w:eastAsia="黑体" w:cs="黑体"/>
          <w:b w:val="0"/>
          <w:bCs w:val="0"/>
          <w:i w:val="0"/>
          <w:iCs w:val="0"/>
          <w:caps w:val="0"/>
          <w:color w:val="000000"/>
          <w:spacing w:val="0"/>
          <w:sz w:val="32"/>
          <w:szCs w:val="32"/>
        </w:rPr>
        <w:t>二、招聘办法及程序</w:t>
      </w:r>
    </w:p>
    <w:p>
      <w:pPr>
        <w:pStyle w:val="5"/>
        <w:keepNext w:val="0"/>
        <w:keepLines w:val="0"/>
        <w:widowControl/>
        <w:suppressLineNumbers w:val="0"/>
        <w:spacing w:before="0" w:beforeAutospacing="0" w:after="0" w:afterAutospacing="0" w:line="600" w:lineRule="atLeast"/>
        <w:ind w:left="0" w:right="0" w:firstLine="420"/>
      </w:pPr>
      <w:r>
        <w:rPr>
          <w:rFonts w:hint="default" w:ascii="仿宋_GB2312" w:hAnsi="微软雅黑" w:eastAsia="仿宋_GB2312" w:cs="仿宋_GB2312"/>
          <w:i w:val="0"/>
          <w:iCs w:val="0"/>
          <w:caps w:val="0"/>
          <w:color w:val="000000"/>
          <w:spacing w:val="0"/>
          <w:sz w:val="32"/>
          <w:szCs w:val="32"/>
        </w:rPr>
        <w:t>本次招聘程序分报名、资格初审、笔试、资格复审、面试、</w:t>
      </w:r>
    </w:p>
    <w:p>
      <w:pPr>
        <w:pStyle w:val="5"/>
        <w:keepNext w:val="0"/>
        <w:keepLines w:val="0"/>
        <w:widowControl/>
        <w:suppressLineNumbers w:val="0"/>
        <w:spacing w:before="0" w:beforeAutospacing="0" w:after="0" w:afterAutospacing="0" w:line="600" w:lineRule="atLeast"/>
        <w:ind w:left="0" w:right="0"/>
      </w:pPr>
      <w:r>
        <w:rPr>
          <w:rFonts w:hint="default" w:ascii="仿宋_GB2312" w:hAnsi="微软雅黑" w:eastAsia="仿宋_GB2312" w:cs="仿宋_GB2312"/>
          <w:i w:val="0"/>
          <w:iCs w:val="0"/>
          <w:caps w:val="0"/>
          <w:color w:val="000000"/>
          <w:spacing w:val="0"/>
          <w:sz w:val="32"/>
          <w:szCs w:val="32"/>
        </w:rPr>
        <w:t>体检、考察、公示、聘用等几个程序。整个过程接受社会和群</w:t>
      </w:r>
    </w:p>
    <w:p>
      <w:pPr>
        <w:pStyle w:val="5"/>
        <w:keepNext w:val="0"/>
        <w:keepLines w:val="0"/>
        <w:widowControl/>
        <w:suppressLineNumbers w:val="0"/>
        <w:spacing w:before="0" w:beforeAutospacing="0" w:after="0" w:afterAutospacing="0" w:line="600" w:lineRule="atLeast"/>
        <w:ind w:left="0" w:right="0"/>
      </w:pPr>
      <w:r>
        <w:rPr>
          <w:rFonts w:hint="default" w:ascii="仿宋_GB2312" w:hAnsi="微软雅黑" w:eastAsia="仿宋_GB2312" w:cs="仿宋_GB2312"/>
          <w:i w:val="0"/>
          <w:iCs w:val="0"/>
          <w:caps w:val="0"/>
          <w:color w:val="000000"/>
          <w:spacing w:val="0"/>
          <w:sz w:val="32"/>
          <w:szCs w:val="32"/>
        </w:rPr>
        <w:t>众监督，做到招聘程序、名额指标、招聘结果等公开透明，阳</w:t>
      </w:r>
    </w:p>
    <w:p>
      <w:pPr>
        <w:pStyle w:val="5"/>
        <w:keepNext w:val="0"/>
        <w:keepLines w:val="0"/>
        <w:widowControl/>
        <w:suppressLineNumbers w:val="0"/>
        <w:spacing w:before="0" w:beforeAutospacing="0" w:after="0" w:afterAutospacing="0" w:line="600" w:lineRule="atLeast"/>
        <w:ind w:left="0" w:right="0"/>
      </w:pPr>
      <w:r>
        <w:rPr>
          <w:rFonts w:hint="default" w:ascii="仿宋_GB2312" w:hAnsi="微软雅黑" w:eastAsia="仿宋_GB2312" w:cs="仿宋_GB2312"/>
          <w:i w:val="0"/>
          <w:iCs w:val="0"/>
          <w:caps w:val="0"/>
          <w:color w:val="000000"/>
          <w:spacing w:val="0"/>
          <w:sz w:val="32"/>
          <w:szCs w:val="32"/>
        </w:rPr>
        <w:t>光操作。</w:t>
      </w:r>
    </w:p>
    <w:p>
      <w:pPr>
        <w:pStyle w:val="5"/>
        <w:keepNext w:val="0"/>
        <w:keepLines w:val="0"/>
        <w:widowControl/>
        <w:suppressLineNumbers w:val="0"/>
        <w:spacing w:before="0" w:beforeAutospacing="0" w:after="0" w:afterAutospacing="0"/>
        <w:ind w:left="638" w:right="0"/>
        <w:jc w:val="both"/>
      </w:pPr>
      <w:r>
        <w:rPr>
          <w:rFonts w:hint="default" w:ascii="楷体_GB2312" w:hAnsi="微软雅黑" w:eastAsia="楷体_GB2312" w:cs="楷体_GB2312"/>
          <w:b/>
          <w:bCs/>
          <w:i w:val="0"/>
          <w:iCs w:val="0"/>
          <w:caps w:val="0"/>
          <w:color w:val="000000"/>
          <w:spacing w:val="0"/>
          <w:sz w:val="32"/>
          <w:szCs w:val="32"/>
        </w:rPr>
        <w:t>（一）报名及资格初审</w:t>
      </w:r>
      <w:r>
        <w:rPr>
          <w:rFonts w:hint="eastAsia" w:ascii="微软雅黑" w:hAnsi="微软雅黑" w:eastAsia="微软雅黑" w:cs="微软雅黑"/>
          <w:i w:val="0"/>
          <w:iCs w:val="0"/>
          <w:caps w:val="0"/>
          <w:color w:val="000000"/>
          <w:spacing w:val="0"/>
          <w:sz w:val="27"/>
          <w:szCs w:val="27"/>
        </w:rPr>
        <w:br w:type="textWrapping"/>
      </w:r>
      <w:r>
        <w:rPr>
          <w:rFonts w:hint="default" w:ascii="仿宋_GB2312" w:hAnsi="微软雅黑" w:eastAsia="仿宋_GB2312" w:cs="仿宋_GB2312"/>
          <w:i w:val="0"/>
          <w:iCs w:val="0"/>
          <w:caps w:val="0"/>
          <w:color w:val="000000"/>
          <w:spacing w:val="0"/>
          <w:sz w:val="32"/>
          <w:szCs w:val="32"/>
        </w:rPr>
        <w:t>本次公开招聘工作的报名和资格初审都以网络方式进行。</w:t>
      </w:r>
    </w:p>
    <w:p>
      <w:pPr>
        <w:pStyle w:val="5"/>
        <w:keepNext w:val="0"/>
        <w:keepLines w:val="0"/>
        <w:widowControl/>
        <w:suppressLineNumbers w:val="0"/>
        <w:spacing w:before="0" w:beforeAutospacing="0" w:after="0" w:afterAutospacing="0"/>
        <w:ind w:left="0" w:right="0"/>
        <w:jc w:val="both"/>
      </w:pPr>
      <w:r>
        <w:rPr>
          <w:rFonts w:hint="default" w:ascii="仿宋_GB2312" w:hAnsi="微软雅黑" w:eastAsia="仿宋_GB2312" w:cs="仿宋_GB2312"/>
          <w:i w:val="0"/>
          <w:iCs w:val="0"/>
          <w:caps w:val="0"/>
          <w:color w:val="000000"/>
          <w:spacing w:val="0"/>
          <w:sz w:val="32"/>
          <w:szCs w:val="32"/>
        </w:rPr>
        <w:t>报名与网络资格初审时间为2023年8月19日9:00至8月22日17:00。</w:t>
      </w:r>
    </w:p>
    <w:p>
      <w:pPr>
        <w:pStyle w:val="5"/>
        <w:keepNext w:val="0"/>
        <w:keepLines w:val="0"/>
        <w:widowControl/>
        <w:suppressLineNumbers w:val="0"/>
        <w:spacing w:before="0" w:beforeAutospacing="0" w:after="0" w:afterAutospacing="0" w:line="600" w:lineRule="atLeast"/>
        <w:ind w:left="0" w:right="0" w:firstLine="420"/>
      </w:pPr>
      <w:r>
        <w:rPr>
          <w:rFonts w:hint="default" w:ascii="仿宋_GB2312" w:hAnsi="微软雅黑" w:eastAsia="仿宋_GB2312" w:cs="仿宋_GB2312"/>
          <w:b w:val="0"/>
          <w:bCs w:val="0"/>
          <w:i w:val="0"/>
          <w:iCs w:val="0"/>
          <w:caps w:val="0"/>
          <w:color w:val="000000"/>
          <w:spacing w:val="0"/>
          <w:sz w:val="32"/>
          <w:szCs w:val="32"/>
        </w:rPr>
        <w:t>1.报名方式为电脑端报名和手机端报名</w:t>
      </w:r>
    </w:p>
    <w:p>
      <w:pPr>
        <w:pStyle w:val="5"/>
        <w:keepNext w:val="0"/>
        <w:keepLines w:val="0"/>
        <w:widowControl/>
        <w:suppressLineNumbers w:val="0"/>
        <w:spacing w:before="0" w:beforeAutospacing="0" w:after="0" w:afterAutospacing="0" w:line="600" w:lineRule="atLeast"/>
        <w:ind w:left="0" w:right="0" w:firstLine="420"/>
      </w:pPr>
      <w:r>
        <w:rPr>
          <w:rFonts w:hint="default" w:ascii="仿宋_GB2312" w:hAnsi="微软雅黑" w:eastAsia="仿宋_GB2312" w:cs="仿宋_GB2312"/>
          <w:i w:val="0"/>
          <w:iCs w:val="0"/>
          <w:caps w:val="0"/>
          <w:color w:val="000000"/>
          <w:spacing w:val="0"/>
          <w:sz w:val="32"/>
          <w:szCs w:val="32"/>
        </w:rPr>
        <w:t>（1）登录河南省固始县人力资源和社会保障局行政事业单位招聘报名系统（http://411525.zgacc.com，此网站即为网上报名入口），认真阅读《固始县2023年参加中国·河南招才引智创新发展大会公开招聘事业单位工作人员公告》等，了解报考岗位的具体要求。</w:t>
      </w:r>
    </w:p>
    <w:p>
      <w:pPr>
        <w:pStyle w:val="5"/>
        <w:keepNext w:val="0"/>
        <w:keepLines w:val="0"/>
        <w:widowControl/>
        <w:suppressLineNumbers w:val="0"/>
        <w:spacing w:before="0" w:beforeAutospacing="0" w:after="0" w:afterAutospacing="0" w:line="580" w:lineRule="atLeast"/>
        <w:ind w:left="0" w:right="0" w:firstLine="420"/>
      </w:pPr>
      <w:r>
        <w:rPr>
          <w:rFonts w:hint="default" w:ascii="仿宋_GB2312" w:hAnsi="微软雅黑" w:eastAsia="仿宋_GB2312" w:cs="仿宋_GB2312"/>
          <w:i w:val="0"/>
          <w:iCs w:val="0"/>
          <w:caps w:val="0"/>
          <w:color w:val="000000"/>
          <w:spacing w:val="0"/>
          <w:sz w:val="32"/>
          <w:szCs w:val="32"/>
        </w:rPr>
        <w:t>（2）电脑端网上报名流程：</w:t>
      </w:r>
    </w:p>
    <w:p>
      <w:pPr>
        <w:pStyle w:val="5"/>
        <w:keepNext w:val="0"/>
        <w:keepLines w:val="0"/>
        <w:widowControl/>
        <w:suppressLineNumbers w:val="0"/>
        <w:spacing w:before="0" w:beforeAutospacing="0" w:after="0" w:afterAutospacing="0" w:line="580" w:lineRule="atLeast"/>
        <w:ind w:left="0" w:right="0" w:firstLine="420"/>
      </w:pPr>
      <w:r>
        <w:rPr>
          <w:rFonts w:hint="default" w:ascii="仿宋_GB2312" w:hAnsi="微软雅黑" w:eastAsia="仿宋_GB2312" w:cs="仿宋_GB2312"/>
          <w:i w:val="0"/>
          <w:iCs w:val="0"/>
          <w:caps w:val="0"/>
          <w:color w:val="000000"/>
          <w:spacing w:val="0"/>
          <w:sz w:val="32"/>
          <w:szCs w:val="32"/>
        </w:rPr>
        <w:t>①在电脑浏览器地址栏中输入报名网址（http://411525.zgacc.com）进入报名系统主页面;</w:t>
      </w:r>
    </w:p>
    <w:p>
      <w:pPr>
        <w:pStyle w:val="5"/>
        <w:keepNext w:val="0"/>
        <w:keepLines w:val="0"/>
        <w:widowControl/>
        <w:suppressLineNumbers w:val="0"/>
        <w:spacing w:before="0" w:beforeAutospacing="0" w:after="0" w:afterAutospacing="0" w:line="580" w:lineRule="atLeast"/>
        <w:ind w:left="0" w:right="0" w:firstLine="420"/>
      </w:pPr>
      <w:r>
        <w:rPr>
          <w:rFonts w:hint="default" w:ascii="仿宋_GB2312" w:hAnsi="微软雅黑" w:eastAsia="仿宋_GB2312" w:cs="仿宋_GB2312"/>
          <w:i w:val="0"/>
          <w:iCs w:val="0"/>
          <w:caps w:val="0"/>
          <w:color w:val="000000"/>
          <w:spacing w:val="0"/>
          <w:sz w:val="32"/>
          <w:szCs w:val="32"/>
        </w:rPr>
        <w:t>②考生初次登录请先注册，点击【考生注册】模块进入注册页面，输入相应注册信息后即可完成注册;</w:t>
      </w:r>
    </w:p>
    <w:p>
      <w:pPr>
        <w:pStyle w:val="5"/>
        <w:keepNext w:val="0"/>
        <w:keepLines w:val="0"/>
        <w:widowControl/>
        <w:suppressLineNumbers w:val="0"/>
        <w:spacing w:before="0" w:beforeAutospacing="0" w:after="0" w:afterAutospacing="0" w:line="580" w:lineRule="atLeast"/>
        <w:ind w:left="0" w:right="0" w:firstLine="420"/>
      </w:pPr>
      <w:r>
        <w:rPr>
          <w:rFonts w:hint="default" w:ascii="仿宋_GB2312" w:hAnsi="微软雅黑" w:eastAsia="仿宋_GB2312" w:cs="仿宋_GB2312"/>
          <w:i w:val="0"/>
          <w:iCs w:val="0"/>
          <w:caps w:val="0"/>
          <w:color w:val="000000"/>
          <w:spacing w:val="0"/>
          <w:sz w:val="32"/>
          <w:szCs w:val="32"/>
        </w:rPr>
        <w:t>③点击【考生登录】，输入用户名、密码及验证码后即可登录;</w:t>
      </w:r>
    </w:p>
    <w:p>
      <w:pPr>
        <w:pStyle w:val="5"/>
        <w:keepNext w:val="0"/>
        <w:keepLines w:val="0"/>
        <w:widowControl/>
        <w:suppressLineNumbers w:val="0"/>
        <w:spacing w:before="0" w:beforeAutospacing="0" w:after="0" w:afterAutospacing="0" w:line="580" w:lineRule="atLeast"/>
        <w:ind w:left="0" w:right="0" w:firstLine="420"/>
      </w:pPr>
      <w:r>
        <w:rPr>
          <w:rFonts w:hint="default" w:ascii="仿宋_GB2312" w:hAnsi="微软雅黑" w:eastAsia="仿宋_GB2312" w:cs="仿宋_GB2312"/>
          <w:i w:val="0"/>
          <w:iCs w:val="0"/>
          <w:caps w:val="0"/>
          <w:color w:val="000000"/>
          <w:spacing w:val="0"/>
          <w:sz w:val="32"/>
          <w:szCs w:val="32"/>
        </w:rPr>
        <w:t>④考生登录后选择需要报名的招考项目，即可进入报名资料填报页面;</w:t>
      </w:r>
    </w:p>
    <w:p>
      <w:pPr>
        <w:pStyle w:val="5"/>
        <w:keepNext w:val="0"/>
        <w:keepLines w:val="0"/>
        <w:widowControl/>
        <w:suppressLineNumbers w:val="0"/>
        <w:spacing w:before="0" w:beforeAutospacing="0" w:after="0" w:afterAutospacing="0" w:line="580" w:lineRule="atLeast"/>
        <w:ind w:left="0" w:right="0" w:firstLine="420"/>
      </w:pPr>
      <w:r>
        <w:rPr>
          <w:rFonts w:hint="default" w:ascii="仿宋_GB2312" w:hAnsi="微软雅黑" w:eastAsia="仿宋_GB2312" w:cs="仿宋_GB2312"/>
          <w:i w:val="0"/>
          <w:iCs w:val="0"/>
          <w:caps w:val="0"/>
          <w:color w:val="000000"/>
          <w:spacing w:val="0"/>
          <w:sz w:val="32"/>
          <w:szCs w:val="32"/>
        </w:rPr>
        <w:t>⑤点击考生中心页面左侧导航【上传资料】，可进入考生照片及证件资料上传页面;</w:t>
      </w:r>
    </w:p>
    <w:p>
      <w:pPr>
        <w:pStyle w:val="5"/>
        <w:keepNext w:val="0"/>
        <w:keepLines w:val="0"/>
        <w:widowControl/>
        <w:suppressLineNumbers w:val="0"/>
        <w:spacing w:before="0" w:beforeAutospacing="0" w:after="0" w:afterAutospacing="0" w:line="500" w:lineRule="atLeast"/>
        <w:ind w:left="0" w:right="0" w:firstLine="420"/>
      </w:pPr>
      <w:r>
        <w:rPr>
          <w:rFonts w:hint="default" w:ascii="仿宋_GB2312" w:hAnsi="微软雅黑" w:eastAsia="仿宋_GB2312" w:cs="仿宋_GB2312"/>
          <w:i w:val="0"/>
          <w:iCs w:val="0"/>
          <w:caps w:val="0"/>
          <w:color w:val="000000"/>
          <w:spacing w:val="0"/>
          <w:sz w:val="32"/>
          <w:szCs w:val="32"/>
        </w:rPr>
        <w:t>⑥点击左侧导航【在线缴纳考务费】进入考务费支付页面，微信扫码即可支付（建议考生关注河南省人力资源服务平台微信公众号）；报名相关技术问题可通过【在线咨询】来获得帮助;</w:t>
      </w:r>
    </w:p>
    <w:p>
      <w:pPr>
        <w:pStyle w:val="5"/>
        <w:keepNext w:val="0"/>
        <w:keepLines w:val="0"/>
        <w:widowControl/>
        <w:suppressLineNumbers w:val="0"/>
        <w:spacing w:before="0" w:beforeAutospacing="0" w:after="0" w:afterAutospacing="0" w:line="500" w:lineRule="atLeast"/>
        <w:ind w:left="0" w:right="0" w:firstLine="420"/>
      </w:pPr>
      <w:r>
        <w:rPr>
          <w:rFonts w:hint="default" w:ascii="仿宋_GB2312" w:hAnsi="微软雅黑" w:eastAsia="仿宋_GB2312" w:cs="仿宋_GB2312"/>
          <w:i w:val="0"/>
          <w:iCs w:val="0"/>
          <w:caps w:val="0"/>
          <w:color w:val="000000"/>
          <w:spacing w:val="0"/>
          <w:sz w:val="32"/>
          <w:szCs w:val="32"/>
        </w:rPr>
        <w:t>（3）手机端网上报名流程：</w:t>
      </w:r>
    </w:p>
    <w:p>
      <w:pPr>
        <w:pStyle w:val="5"/>
        <w:keepNext w:val="0"/>
        <w:keepLines w:val="0"/>
        <w:widowControl/>
        <w:suppressLineNumbers w:val="0"/>
        <w:spacing w:before="0" w:beforeAutospacing="0" w:after="0" w:afterAutospacing="0" w:line="500" w:lineRule="atLeast"/>
        <w:ind w:left="0" w:right="0" w:firstLine="420"/>
      </w:pPr>
      <w:r>
        <w:rPr>
          <w:rFonts w:hint="default" w:ascii="仿宋_GB2312" w:hAnsi="微软雅黑" w:eastAsia="仿宋_GB2312" w:cs="仿宋_GB2312"/>
          <w:i w:val="0"/>
          <w:iCs w:val="0"/>
          <w:caps w:val="0"/>
          <w:color w:val="000000"/>
          <w:spacing w:val="0"/>
          <w:sz w:val="32"/>
          <w:szCs w:val="32"/>
        </w:rPr>
        <w:t>①考生扫描二维码或搜索公众号名称【河南省人力资源服务平台】关注公众号； </w:t>
      </w:r>
    </w:p>
    <w:p>
      <w:pPr>
        <w:pStyle w:val="5"/>
        <w:keepNext w:val="0"/>
        <w:keepLines w:val="0"/>
        <w:widowControl/>
        <w:suppressLineNumbers w:val="0"/>
        <w:spacing w:before="0" w:beforeAutospacing="0" w:after="0" w:afterAutospacing="0" w:line="500" w:lineRule="atLeast"/>
        <w:ind w:left="0" w:right="0"/>
      </w:pPr>
      <w:r>
        <w:rPr>
          <w:rFonts w:hint="eastAsia" w:ascii="微软雅黑" w:hAnsi="微软雅黑" w:eastAsia="微软雅黑" w:cs="微软雅黑"/>
          <w:i w:val="0"/>
          <w:iCs w:val="0"/>
          <w:caps w:val="0"/>
          <w:color w:val="000000"/>
          <w:spacing w:val="0"/>
          <w:sz w:val="27"/>
          <w:szCs w:val="27"/>
        </w:rPr>
        <w:drawing>
          <wp:inline distT="0" distB="0" distL="114300" distR="114300">
            <wp:extent cx="1314450" cy="1333500"/>
            <wp:effectExtent l="0" t="0" r="0" b="0"/>
            <wp:docPr id="15"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IMG_256"/>
                    <pic:cNvPicPr>
                      <a:picLocks noChangeAspect="1"/>
                    </pic:cNvPicPr>
                  </pic:nvPicPr>
                  <pic:blipFill>
                    <a:blip r:embed="rId4"/>
                    <a:stretch>
                      <a:fillRect/>
                    </a:stretch>
                  </pic:blipFill>
                  <pic:spPr>
                    <a:xfrm>
                      <a:off x="0" y="0"/>
                      <a:ext cx="1314450" cy="1333500"/>
                    </a:xfrm>
                    <a:prstGeom prst="rect">
                      <a:avLst/>
                    </a:prstGeom>
                    <a:noFill/>
                    <a:ln w="9525">
                      <a:noFill/>
                    </a:ln>
                  </pic:spPr>
                </pic:pic>
              </a:graphicData>
            </a:graphic>
          </wp:inline>
        </w:drawing>
      </w:r>
    </w:p>
    <w:p>
      <w:pPr>
        <w:pStyle w:val="5"/>
        <w:keepNext w:val="0"/>
        <w:keepLines w:val="0"/>
        <w:widowControl/>
        <w:suppressLineNumbers w:val="0"/>
        <w:spacing w:before="0" w:beforeAutospacing="0" w:after="0" w:afterAutospacing="0" w:line="600" w:lineRule="atLeast"/>
        <w:ind w:left="0" w:right="0" w:firstLine="420"/>
        <w:jc w:val="both"/>
      </w:pPr>
      <w:r>
        <w:rPr>
          <w:rFonts w:hint="default" w:ascii="仿宋_GB2312" w:hAnsi="微软雅黑" w:eastAsia="仿宋_GB2312" w:cs="仿宋_GB2312"/>
          <w:i w:val="0"/>
          <w:iCs w:val="0"/>
          <w:caps w:val="0"/>
          <w:color w:val="000000"/>
          <w:spacing w:val="0"/>
          <w:sz w:val="32"/>
          <w:szCs w:val="32"/>
        </w:rPr>
        <w:t>②点击公众号底部【考生报名】菜单进入报名地区页面； </w:t>
      </w:r>
    </w:p>
    <w:p>
      <w:pPr>
        <w:pStyle w:val="5"/>
        <w:keepNext w:val="0"/>
        <w:keepLines w:val="0"/>
        <w:widowControl/>
        <w:suppressLineNumbers w:val="0"/>
        <w:spacing w:before="0" w:beforeAutospacing="0" w:after="0" w:afterAutospacing="0" w:line="600" w:lineRule="atLeast"/>
        <w:ind w:left="0" w:right="0" w:firstLine="420"/>
      </w:pPr>
      <w:r>
        <w:rPr>
          <w:rFonts w:hint="default" w:ascii="仿宋_GB2312" w:hAnsi="微软雅黑" w:eastAsia="仿宋_GB2312" w:cs="仿宋_GB2312"/>
          <w:i w:val="0"/>
          <w:iCs w:val="0"/>
          <w:caps w:val="0"/>
          <w:color w:val="000000"/>
          <w:spacing w:val="0"/>
          <w:sz w:val="32"/>
          <w:szCs w:val="32"/>
        </w:rPr>
        <w:t>③选择【信阳市固始县】进入报名项目页面，选择报名项目进入考生登录页面； </w:t>
      </w:r>
    </w:p>
    <w:p>
      <w:pPr>
        <w:pStyle w:val="5"/>
        <w:keepNext w:val="0"/>
        <w:keepLines w:val="0"/>
        <w:widowControl/>
        <w:suppressLineNumbers w:val="0"/>
        <w:spacing w:before="0" w:beforeAutospacing="0" w:after="0" w:afterAutospacing="0" w:line="600" w:lineRule="atLeast"/>
        <w:ind w:left="0" w:right="0" w:firstLine="420"/>
      </w:pPr>
      <w:r>
        <w:rPr>
          <w:rFonts w:hint="default" w:ascii="仿宋_GB2312" w:hAnsi="微软雅黑" w:eastAsia="仿宋_GB2312" w:cs="仿宋_GB2312"/>
          <w:i w:val="0"/>
          <w:iCs w:val="0"/>
          <w:caps w:val="0"/>
          <w:color w:val="000000"/>
          <w:spacing w:val="0"/>
          <w:sz w:val="32"/>
          <w:szCs w:val="32"/>
        </w:rPr>
        <w:t>④考生初次登录请点击【考生注册】，输入相应的注册信息即可注册成功； </w:t>
      </w:r>
    </w:p>
    <w:p>
      <w:pPr>
        <w:pStyle w:val="5"/>
        <w:keepNext w:val="0"/>
        <w:keepLines w:val="0"/>
        <w:widowControl/>
        <w:suppressLineNumbers w:val="0"/>
        <w:spacing w:before="0" w:beforeAutospacing="0" w:after="0" w:afterAutospacing="0" w:line="600" w:lineRule="atLeast"/>
        <w:ind w:left="0" w:right="0" w:firstLine="420"/>
      </w:pPr>
      <w:r>
        <w:rPr>
          <w:rFonts w:hint="default" w:ascii="仿宋_GB2312" w:hAnsi="微软雅黑" w:eastAsia="仿宋_GB2312" w:cs="仿宋_GB2312"/>
          <w:i w:val="0"/>
          <w:iCs w:val="0"/>
          <w:caps w:val="0"/>
          <w:color w:val="000000"/>
          <w:spacing w:val="0"/>
          <w:sz w:val="32"/>
          <w:szCs w:val="32"/>
        </w:rPr>
        <w:t>⑤考生使用注册时填写的手机号（身份证号）及输入密码后即可登录； </w:t>
      </w:r>
    </w:p>
    <w:p>
      <w:pPr>
        <w:pStyle w:val="5"/>
        <w:keepNext w:val="0"/>
        <w:keepLines w:val="0"/>
        <w:widowControl/>
        <w:suppressLineNumbers w:val="0"/>
        <w:spacing w:before="0" w:beforeAutospacing="0" w:after="0" w:afterAutospacing="0" w:line="600" w:lineRule="atLeast"/>
        <w:ind w:left="0" w:right="0" w:firstLine="420"/>
      </w:pPr>
      <w:r>
        <w:rPr>
          <w:rFonts w:hint="default" w:ascii="仿宋_GB2312" w:hAnsi="微软雅黑" w:eastAsia="仿宋_GB2312" w:cs="仿宋_GB2312"/>
          <w:i w:val="0"/>
          <w:iCs w:val="0"/>
          <w:caps w:val="0"/>
          <w:color w:val="000000"/>
          <w:spacing w:val="0"/>
          <w:sz w:val="32"/>
          <w:szCs w:val="32"/>
        </w:rPr>
        <w:t>⑥登录考生中心后，点击【我要报名】即可开始填写报名资料；点击【上传资料】可上传证件资料等信息；也可以查询报名审核结果、下载打印报名表、准考证、查询成绩、在线缴费等；</w:t>
      </w:r>
    </w:p>
    <w:p>
      <w:pPr>
        <w:pStyle w:val="5"/>
        <w:keepNext w:val="0"/>
        <w:keepLines w:val="0"/>
        <w:widowControl/>
        <w:suppressLineNumbers w:val="0"/>
        <w:spacing w:before="0" w:beforeAutospacing="0" w:after="0" w:afterAutospacing="0" w:line="600" w:lineRule="atLeast"/>
        <w:ind w:left="0" w:right="0" w:firstLine="420"/>
        <w:jc w:val="both"/>
      </w:pPr>
      <w:r>
        <w:rPr>
          <w:rFonts w:hint="default" w:ascii="仿宋_GB2312" w:hAnsi="微软雅黑" w:eastAsia="仿宋_GB2312" w:cs="仿宋_GB2312"/>
          <w:b/>
          <w:bCs/>
          <w:i w:val="0"/>
          <w:iCs w:val="0"/>
          <w:caps w:val="0"/>
          <w:color w:val="000000"/>
          <w:spacing w:val="0"/>
          <w:sz w:val="32"/>
          <w:szCs w:val="32"/>
        </w:rPr>
        <w:t>备注：</w:t>
      </w:r>
      <w:r>
        <w:rPr>
          <w:rFonts w:hint="default" w:ascii="仿宋_GB2312" w:hAnsi="微软雅黑" w:eastAsia="仿宋_GB2312" w:cs="仿宋_GB2312"/>
          <w:i w:val="0"/>
          <w:iCs w:val="0"/>
          <w:caps w:val="0"/>
          <w:color w:val="000000"/>
          <w:spacing w:val="0"/>
          <w:sz w:val="32"/>
          <w:szCs w:val="32"/>
        </w:rPr>
        <w:t>考生电子照片为近期免冠正面标准证件照片（白底/蓝底/红底），照片格式为JPG/JEPG格式，大小2M以下，必须反映本人特征，否则无法通过审核。</w:t>
      </w:r>
    </w:p>
    <w:p>
      <w:pPr>
        <w:pStyle w:val="5"/>
        <w:keepNext w:val="0"/>
        <w:keepLines w:val="0"/>
        <w:widowControl/>
        <w:suppressLineNumbers w:val="0"/>
        <w:spacing w:before="0" w:beforeAutospacing="0" w:after="0" w:afterAutospacing="0" w:line="600" w:lineRule="atLeast"/>
        <w:ind w:left="0" w:right="0" w:firstLine="420"/>
        <w:jc w:val="both"/>
      </w:pPr>
      <w:r>
        <w:rPr>
          <w:rFonts w:hint="default" w:ascii="仿宋_GB2312" w:hAnsi="微软雅黑" w:eastAsia="仿宋_GB2312" w:cs="仿宋_GB2312"/>
          <w:i w:val="0"/>
          <w:iCs w:val="0"/>
          <w:caps w:val="0"/>
          <w:color w:val="000000"/>
          <w:spacing w:val="0"/>
          <w:sz w:val="32"/>
          <w:szCs w:val="32"/>
        </w:rPr>
        <w:t>（4）报名申请被接受的人员，可于提交报名申请后登陆报名网站查看是否通过报考资格初审。通过资格初审的人员，不能再报考其他岗位。报考资料不全或电子照片不符合要求的，报考者应在报名有效时间内及时补充或更换并按要求再次提交审查。报名时间截止后，不再允许提交报名资料。</w:t>
      </w:r>
    </w:p>
    <w:p>
      <w:pPr>
        <w:pStyle w:val="5"/>
        <w:keepNext w:val="0"/>
        <w:keepLines w:val="0"/>
        <w:widowControl/>
        <w:suppressLineNumbers w:val="0"/>
        <w:spacing w:before="0" w:beforeAutospacing="0" w:after="0" w:afterAutospacing="0" w:line="600" w:lineRule="atLeast"/>
        <w:ind w:left="0" w:right="0" w:firstLine="420"/>
      </w:pPr>
      <w:r>
        <w:rPr>
          <w:rFonts w:hint="default" w:ascii="仿宋_GB2312" w:hAnsi="微软雅黑" w:eastAsia="仿宋_GB2312" w:cs="仿宋_GB2312"/>
          <w:i w:val="0"/>
          <w:iCs w:val="0"/>
          <w:caps w:val="0"/>
          <w:color w:val="000000"/>
          <w:spacing w:val="0"/>
          <w:sz w:val="32"/>
          <w:szCs w:val="32"/>
        </w:rPr>
        <w:t>（5）网上缴费:资格初审通过后登录原报名网站进行微信支付考务费，报名考务费30元。未按期缴费的视为自动放弃，缴费时间截止到2023年8月23日17:00。缴费完成后，考生须自行用A4纸打印《固始县2023年参加中国·河南招才引智创新发展大会公开招聘事业单位工作人员报名登记表》一式一份，以备面试资格审查时使用。</w:t>
      </w:r>
    </w:p>
    <w:p>
      <w:pPr>
        <w:pStyle w:val="5"/>
        <w:keepNext w:val="0"/>
        <w:keepLines w:val="0"/>
        <w:widowControl/>
        <w:suppressLineNumbers w:val="0"/>
        <w:spacing w:before="0" w:beforeAutospacing="0" w:after="0" w:afterAutospacing="0" w:line="600" w:lineRule="atLeast"/>
        <w:ind w:left="0" w:right="0" w:firstLine="420"/>
        <w:jc w:val="both"/>
      </w:pPr>
      <w:r>
        <w:rPr>
          <w:rFonts w:hint="default" w:ascii="仿宋_GB2312" w:hAnsi="微软雅黑" w:eastAsia="仿宋_GB2312" w:cs="仿宋_GB2312"/>
          <w:i w:val="0"/>
          <w:iCs w:val="0"/>
          <w:caps w:val="0"/>
          <w:color w:val="000000"/>
          <w:spacing w:val="0"/>
          <w:sz w:val="32"/>
          <w:szCs w:val="32"/>
        </w:rPr>
        <w:t>2.报考人员只能选择一个岗位报考，报名与整个考试录用过程中使用的身份证及相关信息必须一致。</w:t>
      </w:r>
    </w:p>
    <w:p>
      <w:pPr>
        <w:pStyle w:val="5"/>
        <w:keepNext w:val="0"/>
        <w:keepLines w:val="0"/>
        <w:widowControl/>
        <w:suppressLineNumbers w:val="0"/>
        <w:spacing w:before="0" w:beforeAutospacing="0" w:after="0" w:afterAutospacing="0" w:line="600" w:lineRule="atLeast"/>
        <w:ind w:left="0" w:right="0" w:firstLine="420"/>
        <w:jc w:val="both"/>
      </w:pPr>
      <w:r>
        <w:rPr>
          <w:rFonts w:hint="default" w:ascii="仿宋_GB2312" w:hAnsi="微软雅黑" w:eastAsia="仿宋_GB2312" w:cs="仿宋_GB2312"/>
          <w:b w:val="0"/>
          <w:bCs w:val="0"/>
          <w:i w:val="0"/>
          <w:iCs w:val="0"/>
          <w:caps w:val="0"/>
          <w:color w:val="000000"/>
          <w:spacing w:val="0"/>
          <w:sz w:val="32"/>
          <w:szCs w:val="32"/>
        </w:rPr>
        <w:t>3.报名人数与拟招聘人数的比例应达到3：1，达不到比例要求的，相应核减拟招聘人数。对于核减后仍达不到比例要求的取消该岗位招聘，报考人员可以改报其他岗位。改报人员在核销岗位公告发布后的规定时间内到指定地点重新选报其他岗位，不愿重新选报或资格条件不符合其他岗位要求的，退还所交报名考务费（系统原路退回）。对于我县急需、紧缺人才的岗位，在确保竞争的前提下经招聘领导小组同意后可适当降低开考比例。</w:t>
      </w:r>
    </w:p>
    <w:p>
      <w:pPr>
        <w:pStyle w:val="5"/>
        <w:keepNext w:val="0"/>
        <w:keepLines w:val="0"/>
        <w:widowControl/>
        <w:suppressLineNumbers w:val="0"/>
        <w:spacing w:before="0" w:beforeAutospacing="0" w:after="0" w:afterAutospacing="0" w:line="600" w:lineRule="atLeast"/>
        <w:ind w:left="0" w:right="0" w:firstLine="420"/>
        <w:jc w:val="both"/>
      </w:pPr>
      <w:r>
        <w:rPr>
          <w:rFonts w:hint="default" w:ascii="仿宋_GB2312" w:hAnsi="微软雅黑" w:eastAsia="仿宋_GB2312" w:cs="仿宋_GB2312"/>
          <w:b w:val="0"/>
          <w:bCs w:val="0"/>
          <w:i w:val="0"/>
          <w:iCs w:val="0"/>
          <w:caps w:val="0"/>
          <w:color w:val="000000"/>
          <w:spacing w:val="0"/>
          <w:sz w:val="32"/>
          <w:szCs w:val="32"/>
        </w:rPr>
        <w:t>4.网上打印准考证：通过资格初审及缴费成功的报考人员于2023年8月31日9:00至2023年9月1日17:00期间登录原报名网站，按照网络提示下载并打印准考证(A4纸)。准考证应妥善保管，笔试、面试、体检时，须持本人准考证和身份证方能参加。</w:t>
      </w:r>
    </w:p>
    <w:p>
      <w:pPr>
        <w:pStyle w:val="5"/>
        <w:keepNext w:val="0"/>
        <w:keepLines w:val="0"/>
        <w:widowControl/>
        <w:suppressLineNumbers w:val="0"/>
        <w:spacing w:before="0" w:beforeAutospacing="0" w:after="0" w:afterAutospacing="0"/>
        <w:ind w:left="0" w:right="0" w:firstLine="420"/>
        <w:jc w:val="both"/>
      </w:pPr>
      <w:r>
        <w:rPr>
          <w:rFonts w:hint="default" w:ascii="仿宋_GB2312" w:hAnsi="微软雅黑" w:eastAsia="仿宋_GB2312" w:cs="仿宋_GB2312"/>
          <w:b w:val="0"/>
          <w:bCs w:val="0"/>
          <w:i w:val="0"/>
          <w:iCs w:val="0"/>
          <w:caps w:val="0"/>
          <w:color w:val="000000"/>
          <w:spacing w:val="0"/>
          <w:sz w:val="32"/>
          <w:szCs w:val="32"/>
        </w:rPr>
        <w:t>5.本次招聘，资格审查贯穿于招聘全过程，应聘者报名时提交的信息和提供的有关资料必须真实有效。凡发现应聘者与拟聘用岗位所要求的资格条件不符以及招聘过程中弄虚作假的，将取消应聘资格，并记入诚信档案，五年不得参加本县组织的任何招聘考试。</w:t>
      </w:r>
    </w:p>
    <w:p>
      <w:pPr>
        <w:pStyle w:val="5"/>
        <w:keepNext w:val="0"/>
        <w:keepLines w:val="0"/>
        <w:widowControl/>
        <w:suppressLineNumbers w:val="0"/>
        <w:spacing w:before="0" w:beforeAutospacing="0" w:after="0" w:afterAutospacing="0"/>
        <w:ind w:left="0" w:right="0" w:firstLine="420"/>
        <w:jc w:val="both"/>
      </w:pPr>
      <w:r>
        <w:rPr>
          <w:rFonts w:hint="default" w:ascii="楷体_GB2312" w:hAnsi="微软雅黑" w:eastAsia="楷体_GB2312" w:cs="楷体_GB2312"/>
          <w:b/>
          <w:bCs/>
          <w:i w:val="0"/>
          <w:iCs w:val="0"/>
          <w:caps w:val="0"/>
          <w:color w:val="000000"/>
          <w:spacing w:val="0"/>
          <w:sz w:val="32"/>
          <w:szCs w:val="32"/>
        </w:rPr>
        <w:t>（二）笔试</w:t>
      </w:r>
    </w:p>
    <w:p>
      <w:pPr>
        <w:pStyle w:val="5"/>
        <w:keepNext w:val="0"/>
        <w:keepLines w:val="0"/>
        <w:widowControl/>
        <w:suppressLineNumbers w:val="0"/>
        <w:spacing w:before="0" w:beforeAutospacing="0" w:after="0" w:afterAutospacing="0"/>
        <w:ind w:left="0" w:right="0" w:firstLine="420"/>
        <w:jc w:val="both"/>
      </w:pPr>
      <w:r>
        <w:rPr>
          <w:rFonts w:hint="default" w:ascii="仿宋_GB2312" w:hAnsi="微软雅黑" w:eastAsia="仿宋_GB2312" w:cs="仿宋_GB2312"/>
          <w:i w:val="0"/>
          <w:iCs w:val="0"/>
          <w:caps w:val="0"/>
          <w:color w:val="000000"/>
          <w:spacing w:val="0"/>
          <w:sz w:val="32"/>
          <w:szCs w:val="32"/>
        </w:rPr>
        <w:t>笔试以闭卷方式进行，时间和地点以准考证上印制的为准。</w:t>
      </w:r>
    </w:p>
    <w:p>
      <w:pPr>
        <w:pStyle w:val="5"/>
        <w:keepNext w:val="0"/>
        <w:keepLines w:val="0"/>
        <w:widowControl/>
        <w:suppressLineNumbers w:val="0"/>
        <w:spacing w:before="0" w:beforeAutospacing="0" w:after="0" w:afterAutospacing="0"/>
        <w:ind w:left="0" w:right="0" w:firstLine="420"/>
        <w:jc w:val="both"/>
      </w:pPr>
      <w:r>
        <w:rPr>
          <w:rFonts w:hint="default" w:ascii="仿宋_GB2312" w:hAnsi="微软雅黑" w:eastAsia="仿宋_GB2312" w:cs="仿宋_GB2312"/>
          <w:i w:val="0"/>
          <w:iCs w:val="0"/>
          <w:caps w:val="0"/>
          <w:color w:val="000000"/>
          <w:spacing w:val="0"/>
          <w:sz w:val="32"/>
          <w:szCs w:val="32"/>
        </w:rPr>
        <w:t>1.本次统一招聘考试分为综合类、教育类两个类别。</w:t>
      </w:r>
    </w:p>
    <w:p>
      <w:pPr>
        <w:pStyle w:val="5"/>
        <w:keepNext w:val="0"/>
        <w:keepLines w:val="0"/>
        <w:widowControl/>
        <w:suppressLineNumbers w:val="0"/>
        <w:spacing w:before="0" w:beforeAutospacing="0" w:after="0" w:afterAutospacing="0"/>
        <w:ind w:left="0" w:right="0" w:firstLine="420"/>
        <w:jc w:val="both"/>
      </w:pPr>
      <w:r>
        <w:rPr>
          <w:rFonts w:hint="default" w:ascii="仿宋_GB2312" w:hAnsi="微软雅黑" w:eastAsia="仿宋_GB2312" w:cs="仿宋_GB2312"/>
          <w:i w:val="0"/>
          <w:iCs w:val="0"/>
          <w:caps w:val="0"/>
          <w:color w:val="000000"/>
          <w:spacing w:val="0"/>
          <w:sz w:val="32"/>
          <w:szCs w:val="32"/>
        </w:rPr>
        <w:t>（1）综合类笔试科目为《公共基础知识》，满分为100分。</w:t>
      </w:r>
    </w:p>
    <w:p>
      <w:pPr>
        <w:pStyle w:val="5"/>
        <w:keepNext w:val="0"/>
        <w:keepLines w:val="0"/>
        <w:widowControl/>
        <w:suppressLineNumbers w:val="0"/>
        <w:spacing w:before="0" w:beforeAutospacing="0" w:after="0" w:afterAutospacing="0"/>
        <w:ind w:left="0" w:right="0" w:firstLine="420"/>
        <w:jc w:val="both"/>
      </w:pPr>
      <w:r>
        <w:rPr>
          <w:rFonts w:hint="default" w:ascii="仿宋_GB2312" w:hAnsi="微软雅黑" w:eastAsia="仿宋_GB2312" w:cs="仿宋_GB2312"/>
          <w:i w:val="0"/>
          <w:iCs w:val="0"/>
          <w:caps w:val="0"/>
          <w:color w:val="000000"/>
          <w:spacing w:val="0"/>
          <w:sz w:val="32"/>
          <w:szCs w:val="32"/>
        </w:rPr>
        <w:t>（2）教育类笔试科目为《公共基础知识》（占30分）和《教育基本理论》（占70分），满分为100分。</w:t>
      </w:r>
    </w:p>
    <w:p>
      <w:pPr>
        <w:pStyle w:val="5"/>
        <w:keepNext w:val="0"/>
        <w:keepLines w:val="0"/>
        <w:widowControl/>
        <w:suppressLineNumbers w:val="0"/>
        <w:spacing w:before="0" w:beforeAutospacing="0" w:after="0" w:afterAutospacing="0"/>
        <w:ind w:left="0" w:right="0" w:firstLine="420"/>
        <w:jc w:val="both"/>
      </w:pPr>
      <w:r>
        <w:rPr>
          <w:rFonts w:hint="default" w:ascii="仿宋_GB2312" w:hAnsi="微软雅黑" w:eastAsia="仿宋_GB2312" w:cs="仿宋_GB2312"/>
          <w:i w:val="0"/>
          <w:iCs w:val="0"/>
          <w:caps w:val="0"/>
          <w:color w:val="000000"/>
          <w:spacing w:val="0"/>
          <w:sz w:val="32"/>
          <w:szCs w:val="32"/>
        </w:rPr>
        <w:t>2.本次考试不指定考试辅导用书，不举办也不委托任何机构举办考试辅导培训班。</w:t>
      </w:r>
    </w:p>
    <w:p>
      <w:pPr>
        <w:pStyle w:val="5"/>
        <w:keepNext w:val="0"/>
        <w:keepLines w:val="0"/>
        <w:widowControl/>
        <w:suppressLineNumbers w:val="0"/>
        <w:spacing w:before="0" w:beforeAutospacing="0" w:after="0" w:afterAutospacing="0"/>
        <w:ind w:left="0" w:right="0" w:firstLine="420"/>
        <w:jc w:val="both"/>
      </w:pPr>
      <w:r>
        <w:rPr>
          <w:rFonts w:hint="default" w:ascii="仿宋_GB2312" w:hAnsi="微软雅黑" w:eastAsia="仿宋_GB2312" w:cs="仿宋_GB2312"/>
          <w:i w:val="0"/>
          <w:iCs w:val="0"/>
          <w:caps w:val="0"/>
          <w:color w:val="000000"/>
          <w:spacing w:val="0"/>
          <w:sz w:val="32"/>
          <w:szCs w:val="32"/>
        </w:rPr>
        <w:t>3.笔试结束后需妥善保管笔试准考证，笔试准考证作为考生参加面试资格确认及面试的有效证件，如因考生保管不慎丢失造成的后果由考生个人承担；缺考的考生视为自动放弃。</w:t>
      </w:r>
    </w:p>
    <w:p>
      <w:pPr>
        <w:pStyle w:val="5"/>
        <w:keepNext w:val="0"/>
        <w:keepLines w:val="0"/>
        <w:widowControl/>
        <w:suppressLineNumbers w:val="0"/>
        <w:spacing w:before="0" w:beforeAutospacing="0" w:after="0" w:afterAutospacing="0"/>
        <w:ind w:left="0" w:right="0" w:firstLine="420"/>
        <w:jc w:val="both"/>
      </w:pPr>
      <w:r>
        <w:rPr>
          <w:rFonts w:hint="default" w:ascii="仿宋_GB2312" w:hAnsi="微软雅黑" w:eastAsia="仿宋_GB2312" w:cs="仿宋_GB2312"/>
          <w:i w:val="0"/>
          <w:iCs w:val="0"/>
          <w:caps w:val="0"/>
          <w:color w:val="000000"/>
          <w:spacing w:val="0"/>
          <w:sz w:val="32"/>
          <w:szCs w:val="32"/>
        </w:rPr>
        <w:t>4.加分政策。按照《关于进一步加强大学生村干部工作的实施意见的通知》、《河南省贯彻落实&lt;关于促进新时代退役军人就业创业工作的意见&gt;实施办法》和《信阳市激励大学毕业生入伍6条优待办法》等文件规定，享受招聘笔试加分政策的服务期满且考核合格的大学生村干部和三支一扶人员、退役大学生士兵报名参加本次招聘，可在笔试总成绩上增加10分，退役大学生士兵在服役期间荣立三等功的，笔试总成绩再加2分。大学生村干部、三支一扶人员、退役大学生士兵已在机关事业单位就业的，不再享受加分政策。符合多个加分条件者，只享受一次加分。符合加分政策的应聘人员于2023年8月22日下午5:00前（笔试加分资格审核截止下午5:00）持相关材料（身份证和相关证书、证明原件及复印件各一份）到固始县人力资源和社会保障局3楼318房间进行加分资格审核，其中退役大学生士兵须提供入伍通知书、退伍证、毕业证、学位证、学历认证报告、受奖励情况等相关证明材料。逾期未参加加分资格审核的视为自动放弃加分，逾期将不再受理。经审查符合加分规定的，将在网站公示，接受社会监督。</w:t>
      </w:r>
    </w:p>
    <w:p>
      <w:pPr>
        <w:pStyle w:val="5"/>
        <w:keepNext w:val="0"/>
        <w:keepLines w:val="0"/>
        <w:widowControl/>
        <w:suppressLineNumbers w:val="0"/>
        <w:spacing w:before="0" w:beforeAutospacing="0" w:after="0" w:afterAutospacing="0"/>
        <w:ind w:left="0" w:right="0" w:firstLine="420"/>
        <w:jc w:val="both"/>
      </w:pPr>
      <w:r>
        <w:rPr>
          <w:rFonts w:hint="default" w:ascii="仿宋_GB2312" w:hAnsi="微软雅黑" w:eastAsia="仿宋_GB2312" w:cs="仿宋_GB2312"/>
          <w:i w:val="0"/>
          <w:iCs w:val="0"/>
          <w:caps w:val="0"/>
          <w:color w:val="000000"/>
          <w:spacing w:val="0"/>
          <w:sz w:val="32"/>
          <w:szCs w:val="32"/>
        </w:rPr>
        <w:t>5.笔试成绩计算。笔试成绩＝笔试原始成绩＋政策加分。</w:t>
      </w:r>
    </w:p>
    <w:p>
      <w:pPr>
        <w:pStyle w:val="5"/>
        <w:keepNext w:val="0"/>
        <w:keepLines w:val="0"/>
        <w:widowControl/>
        <w:suppressLineNumbers w:val="0"/>
        <w:spacing w:before="0" w:beforeAutospacing="0" w:after="0" w:afterAutospacing="0"/>
        <w:ind w:left="0" w:right="0" w:firstLine="420"/>
      </w:pPr>
      <w:r>
        <w:rPr>
          <w:rFonts w:hint="default" w:ascii="楷体_GB2312" w:hAnsi="微软雅黑" w:eastAsia="楷体_GB2312" w:cs="楷体_GB2312"/>
          <w:b/>
          <w:bCs/>
          <w:i w:val="0"/>
          <w:iCs w:val="0"/>
          <w:caps w:val="0"/>
          <w:color w:val="000000"/>
          <w:spacing w:val="0"/>
          <w:sz w:val="32"/>
          <w:szCs w:val="32"/>
        </w:rPr>
        <w:t>（三）资格复审</w:t>
      </w:r>
    </w:p>
    <w:p>
      <w:pPr>
        <w:pStyle w:val="5"/>
        <w:keepNext w:val="0"/>
        <w:keepLines w:val="0"/>
        <w:widowControl/>
        <w:suppressLineNumbers w:val="0"/>
        <w:spacing w:before="0" w:beforeAutospacing="0" w:after="0" w:afterAutospacing="0"/>
        <w:ind w:left="0" w:right="0" w:firstLine="420"/>
      </w:pPr>
      <w:r>
        <w:rPr>
          <w:rFonts w:hint="default" w:ascii="仿宋_GB2312" w:hAnsi="微软雅黑" w:eastAsia="仿宋_GB2312" w:cs="仿宋_GB2312"/>
          <w:i w:val="0"/>
          <w:iCs w:val="0"/>
          <w:caps w:val="0"/>
          <w:color w:val="000000"/>
          <w:spacing w:val="0"/>
          <w:sz w:val="32"/>
          <w:szCs w:val="32"/>
        </w:rPr>
        <w:t>1.参加笔试的人员根据笔试成绩，招聘人数小于（含）3人的岗位按招聘计划1：3的比例从高分到低分确定参加面试的人员并进行资格复审；招聘人数大于3人的岗位按招聘计划1：1.5的比例从高分到低分确定参加面试的人员并进行资格复审。遇有比例内笔试成绩并列的人员，可一并进入资格复审。参加资格复审人数与拟招聘人数的比例最低应达到2：1，达不到比例要求的，相应核减拟招聘人数。对我县特别急需紧缺的岗位在确保竞争的前提下适当放宽比例。</w:t>
      </w:r>
    </w:p>
    <w:p>
      <w:pPr>
        <w:pStyle w:val="5"/>
        <w:keepNext w:val="0"/>
        <w:keepLines w:val="0"/>
        <w:widowControl/>
        <w:suppressLineNumbers w:val="0"/>
        <w:spacing w:before="0" w:beforeAutospacing="0" w:after="0" w:afterAutospacing="0"/>
        <w:ind w:left="0" w:right="0" w:firstLine="420"/>
        <w:jc w:val="both"/>
      </w:pPr>
      <w:r>
        <w:rPr>
          <w:rFonts w:hint="default" w:ascii="仿宋_GB2312" w:hAnsi="微软雅黑" w:eastAsia="仿宋_GB2312" w:cs="仿宋_GB2312"/>
          <w:i w:val="0"/>
          <w:iCs w:val="0"/>
          <w:caps w:val="0"/>
          <w:color w:val="000000"/>
          <w:spacing w:val="0"/>
          <w:sz w:val="32"/>
          <w:szCs w:val="32"/>
        </w:rPr>
        <w:t>2.进入面试人员，须本人在指定的时间内（具体时间请在笔试成绩公布后登录网站查询）到公告指定的地点提交相关证明材料(均要求提供原件和复印件)、笔试准考证（只提交复印件，原件自留）、《固始县2023年参加中国·河南招才引智创新发展大会公开招聘事业单位工作人员报名登记表》进行资格复审。相关证明材料包括：本人有效身份证、户口本（仅限普通高等教育专科学历人员提供，如考生本人不是信阳市/固始县户籍的，配偶一方是信阳市/固始县户籍的，需提供配偶的户口本、结婚证）、毕业证、学位证、学历认证报告书及一寸免冠照片2张等报考岗位所需相关材料。</w:t>
      </w:r>
    </w:p>
    <w:p>
      <w:pPr>
        <w:pStyle w:val="5"/>
        <w:keepNext w:val="0"/>
        <w:keepLines w:val="0"/>
        <w:widowControl/>
        <w:suppressLineNumbers w:val="0"/>
        <w:spacing w:before="0" w:beforeAutospacing="0" w:after="0" w:afterAutospacing="0"/>
        <w:ind w:left="0" w:right="0" w:firstLine="420"/>
      </w:pPr>
      <w:r>
        <w:rPr>
          <w:rFonts w:hint="default" w:ascii="仿宋_GB2312" w:hAnsi="微软雅黑" w:eastAsia="仿宋_GB2312" w:cs="仿宋_GB2312"/>
          <w:b w:val="0"/>
          <w:bCs w:val="0"/>
          <w:i w:val="0"/>
          <w:iCs w:val="0"/>
          <w:caps w:val="0"/>
          <w:color w:val="000000"/>
          <w:spacing w:val="0"/>
          <w:sz w:val="32"/>
          <w:szCs w:val="32"/>
        </w:rPr>
        <w:t>3.报考人员在规定时间内未提交有关证明材料或证明材料不全的，则视为弃权。经审查报考人员有关材料信息不实的，取消其参加面试的资格。因报考人员自动放弃或被取消面试资格后出现的空缺，从报考同一岗位的人员中按笔试成绩从高分到低分的顺序依次递补进行资格复审。资格复审合格人员，确定为参加面试人员，并发放面试通知单。</w:t>
      </w:r>
    </w:p>
    <w:p>
      <w:pPr>
        <w:pStyle w:val="5"/>
        <w:keepNext w:val="0"/>
        <w:keepLines w:val="0"/>
        <w:widowControl/>
        <w:suppressLineNumbers w:val="0"/>
        <w:spacing w:before="0" w:beforeAutospacing="0" w:after="0" w:afterAutospacing="0"/>
        <w:ind w:left="0" w:right="0" w:firstLine="420"/>
      </w:pPr>
      <w:r>
        <w:rPr>
          <w:rFonts w:hint="default" w:ascii="楷体_GB2312" w:hAnsi="微软雅黑" w:eastAsia="楷体_GB2312" w:cs="楷体_GB2312"/>
          <w:b/>
          <w:bCs/>
          <w:i w:val="0"/>
          <w:iCs w:val="0"/>
          <w:caps w:val="0"/>
          <w:color w:val="000000"/>
          <w:spacing w:val="0"/>
          <w:sz w:val="32"/>
          <w:szCs w:val="32"/>
        </w:rPr>
        <w:t>（四）面试</w:t>
      </w:r>
    </w:p>
    <w:p>
      <w:pPr>
        <w:pStyle w:val="5"/>
        <w:keepNext w:val="0"/>
        <w:keepLines w:val="0"/>
        <w:widowControl/>
        <w:suppressLineNumbers w:val="0"/>
        <w:spacing w:before="0" w:beforeAutospacing="0" w:after="0" w:afterAutospacing="0"/>
        <w:ind w:left="0" w:right="0" w:firstLine="420"/>
      </w:pPr>
      <w:r>
        <w:rPr>
          <w:rFonts w:hint="default" w:ascii="仿宋_GB2312" w:hAnsi="微软雅黑" w:eastAsia="仿宋_GB2312" w:cs="仿宋_GB2312"/>
          <w:b w:val="0"/>
          <w:bCs w:val="0"/>
          <w:i w:val="0"/>
          <w:iCs w:val="0"/>
          <w:caps w:val="0"/>
          <w:color w:val="000000"/>
          <w:spacing w:val="0"/>
          <w:sz w:val="32"/>
          <w:szCs w:val="32"/>
        </w:rPr>
        <w:t>1.综合类面试按照结构化面试的方式进行，时间为10分钟，主要考察应试者综合分析、言语表达、求职动机以及胜任岗位工作所具备的基本知识和能力。</w:t>
      </w:r>
    </w:p>
    <w:p>
      <w:pPr>
        <w:pStyle w:val="5"/>
        <w:keepNext w:val="0"/>
        <w:keepLines w:val="0"/>
        <w:widowControl/>
        <w:suppressLineNumbers w:val="0"/>
        <w:spacing w:before="0" w:beforeAutospacing="0" w:after="0" w:afterAutospacing="0"/>
        <w:ind w:left="0" w:right="0" w:firstLine="420"/>
      </w:pPr>
      <w:r>
        <w:rPr>
          <w:rFonts w:hint="default" w:ascii="仿宋_GB2312" w:hAnsi="微软雅黑" w:eastAsia="仿宋_GB2312" w:cs="仿宋_GB2312"/>
          <w:b w:val="0"/>
          <w:bCs w:val="0"/>
          <w:i w:val="0"/>
          <w:iCs w:val="0"/>
          <w:caps w:val="0"/>
          <w:color w:val="000000"/>
          <w:spacing w:val="0"/>
          <w:sz w:val="32"/>
          <w:szCs w:val="32"/>
        </w:rPr>
        <w:t>2.教育类中小学校教师面试采取试讲的方式进行，时间为10分钟，主要考察应试者所聘岗位学科知识、教育教学基本知识、教师基本素养、语言表达能力、仪表举止等。幼儿教师面试采取才艺展示的方式进行，时间为5分钟。</w:t>
      </w:r>
    </w:p>
    <w:p>
      <w:pPr>
        <w:pStyle w:val="5"/>
        <w:keepNext w:val="0"/>
        <w:keepLines w:val="0"/>
        <w:widowControl/>
        <w:suppressLineNumbers w:val="0"/>
        <w:spacing w:before="0" w:beforeAutospacing="0" w:after="0" w:afterAutospacing="0"/>
        <w:ind w:left="0" w:right="0" w:firstLine="420"/>
      </w:pPr>
      <w:r>
        <w:rPr>
          <w:rFonts w:hint="default" w:ascii="仿宋_GB2312" w:hAnsi="微软雅黑" w:eastAsia="仿宋_GB2312" w:cs="仿宋_GB2312"/>
          <w:b w:val="0"/>
          <w:bCs w:val="0"/>
          <w:i w:val="0"/>
          <w:iCs w:val="0"/>
          <w:caps w:val="0"/>
          <w:color w:val="000000"/>
          <w:spacing w:val="0"/>
          <w:sz w:val="32"/>
          <w:szCs w:val="32"/>
        </w:rPr>
        <w:t>3.面试成绩满分为100分，成绩当场宣布。面试设合格分数线，达不到合格分数线的人员不得进入下一程序。面试合格分数线为70分。</w:t>
      </w:r>
    </w:p>
    <w:p>
      <w:pPr>
        <w:pStyle w:val="5"/>
        <w:keepNext w:val="0"/>
        <w:keepLines w:val="0"/>
        <w:widowControl/>
        <w:suppressLineNumbers w:val="0"/>
        <w:spacing w:before="0" w:beforeAutospacing="0" w:after="0" w:afterAutospacing="0"/>
        <w:ind w:left="0" w:right="0" w:firstLine="420"/>
      </w:pPr>
      <w:r>
        <w:rPr>
          <w:rFonts w:hint="default" w:ascii="楷体_GB2312" w:hAnsi="微软雅黑" w:eastAsia="楷体_GB2312" w:cs="楷体_GB2312"/>
          <w:b/>
          <w:bCs/>
          <w:i w:val="0"/>
          <w:iCs w:val="0"/>
          <w:caps w:val="0"/>
          <w:color w:val="000000"/>
          <w:spacing w:val="0"/>
          <w:sz w:val="32"/>
          <w:szCs w:val="32"/>
        </w:rPr>
        <w:t>（五）总成绩</w:t>
      </w:r>
    </w:p>
    <w:p>
      <w:pPr>
        <w:pStyle w:val="5"/>
        <w:keepNext w:val="0"/>
        <w:keepLines w:val="0"/>
        <w:widowControl/>
        <w:suppressLineNumbers w:val="0"/>
        <w:spacing w:before="0" w:beforeAutospacing="0" w:after="0" w:afterAutospacing="0"/>
        <w:ind w:left="0" w:right="0" w:firstLine="420"/>
      </w:pPr>
      <w:r>
        <w:rPr>
          <w:rFonts w:hint="default" w:ascii="仿宋_GB2312" w:hAnsi="微软雅黑" w:eastAsia="仿宋_GB2312" w:cs="仿宋_GB2312"/>
          <w:b w:val="0"/>
          <w:bCs w:val="0"/>
          <w:i w:val="0"/>
          <w:iCs w:val="0"/>
          <w:caps w:val="0"/>
          <w:color w:val="000000"/>
          <w:spacing w:val="0"/>
          <w:sz w:val="32"/>
          <w:szCs w:val="32"/>
        </w:rPr>
        <w:t>考生总成绩=笔试成绩×50%＋面试成绩×50%。</w:t>
      </w:r>
    </w:p>
    <w:p>
      <w:pPr>
        <w:pStyle w:val="5"/>
        <w:keepNext w:val="0"/>
        <w:keepLines w:val="0"/>
        <w:widowControl/>
        <w:suppressLineNumbers w:val="0"/>
        <w:spacing w:before="0" w:beforeAutospacing="0" w:after="0" w:afterAutospacing="0"/>
        <w:ind w:left="638" w:right="0"/>
      </w:pPr>
      <w:r>
        <w:rPr>
          <w:rFonts w:hint="default" w:ascii="楷体_GB2312" w:hAnsi="微软雅黑" w:eastAsia="楷体_GB2312" w:cs="楷体_GB2312"/>
          <w:b/>
          <w:bCs/>
          <w:i w:val="0"/>
          <w:iCs w:val="0"/>
          <w:caps w:val="0"/>
          <w:color w:val="000000"/>
          <w:spacing w:val="0"/>
          <w:sz w:val="32"/>
          <w:szCs w:val="32"/>
        </w:rPr>
        <w:t>（六）体检</w:t>
      </w:r>
      <w:r>
        <w:rPr>
          <w:rFonts w:hint="eastAsia" w:ascii="微软雅黑" w:hAnsi="微软雅黑" w:eastAsia="微软雅黑" w:cs="微软雅黑"/>
          <w:i w:val="0"/>
          <w:iCs w:val="0"/>
          <w:caps w:val="0"/>
          <w:color w:val="000000"/>
          <w:spacing w:val="0"/>
          <w:sz w:val="27"/>
          <w:szCs w:val="27"/>
        </w:rPr>
        <w:br w:type="textWrapping"/>
      </w:r>
      <w:r>
        <w:rPr>
          <w:rFonts w:hint="default" w:ascii="仿宋_GB2312" w:hAnsi="微软雅黑" w:eastAsia="仿宋_GB2312" w:cs="仿宋_GB2312"/>
          <w:b w:val="0"/>
          <w:bCs w:val="0"/>
          <w:i w:val="0"/>
          <w:iCs w:val="0"/>
          <w:caps w:val="0"/>
          <w:color w:val="000000"/>
          <w:spacing w:val="0"/>
          <w:sz w:val="32"/>
          <w:szCs w:val="32"/>
        </w:rPr>
        <w:t>依据考生总成绩，各招聘岗位从高分到低分等额确定体检</w:t>
      </w:r>
    </w:p>
    <w:p>
      <w:pPr>
        <w:pStyle w:val="5"/>
        <w:keepNext w:val="0"/>
        <w:keepLines w:val="0"/>
        <w:widowControl/>
        <w:suppressLineNumbers w:val="0"/>
        <w:spacing w:before="0" w:beforeAutospacing="0" w:after="0" w:afterAutospacing="0"/>
        <w:ind w:left="0" w:right="0"/>
      </w:pPr>
      <w:r>
        <w:rPr>
          <w:rFonts w:hint="default" w:ascii="仿宋_GB2312" w:hAnsi="微软雅黑" w:eastAsia="仿宋_GB2312" w:cs="仿宋_GB2312"/>
          <w:b w:val="0"/>
          <w:bCs w:val="0"/>
          <w:i w:val="0"/>
          <w:iCs w:val="0"/>
          <w:caps w:val="0"/>
          <w:color w:val="000000"/>
          <w:spacing w:val="0"/>
          <w:sz w:val="32"/>
          <w:szCs w:val="32"/>
        </w:rPr>
        <w:t>人员。遇有比例内出现并列人员，以笔试成绩高者优先；如笔</w:t>
      </w:r>
    </w:p>
    <w:p>
      <w:pPr>
        <w:pStyle w:val="5"/>
        <w:keepNext w:val="0"/>
        <w:keepLines w:val="0"/>
        <w:widowControl/>
        <w:suppressLineNumbers w:val="0"/>
        <w:spacing w:before="0" w:beforeAutospacing="0" w:after="0" w:afterAutospacing="0"/>
        <w:ind w:left="0" w:right="0"/>
      </w:pPr>
      <w:r>
        <w:rPr>
          <w:rFonts w:hint="default" w:ascii="仿宋_GB2312" w:hAnsi="微软雅黑" w:eastAsia="仿宋_GB2312" w:cs="仿宋_GB2312"/>
          <w:b w:val="0"/>
          <w:bCs w:val="0"/>
          <w:i w:val="0"/>
          <w:iCs w:val="0"/>
          <w:caps w:val="0"/>
          <w:color w:val="000000"/>
          <w:spacing w:val="0"/>
          <w:sz w:val="32"/>
          <w:szCs w:val="32"/>
        </w:rPr>
        <w:t>试成绩也相同，则按学历层次高者优先的顺序确定人员；如仍相同，则按出生日期早者优先的顺序确定人员。所有岗位在体检过程中，若有不合格或放弃体检的人员，经研究可按总成绩由高分到低分依次等额递补。</w:t>
      </w:r>
    </w:p>
    <w:p>
      <w:pPr>
        <w:pStyle w:val="5"/>
        <w:keepNext w:val="0"/>
        <w:keepLines w:val="0"/>
        <w:widowControl/>
        <w:suppressLineNumbers w:val="0"/>
        <w:spacing w:before="0" w:beforeAutospacing="0" w:after="0" w:afterAutospacing="0"/>
        <w:ind w:left="0" w:right="0" w:firstLine="420"/>
        <w:jc w:val="both"/>
      </w:pPr>
      <w:r>
        <w:rPr>
          <w:rFonts w:hint="default" w:ascii="楷体_GB2312" w:hAnsi="微软雅黑" w:eastAsia="楷体_GB2312" w:cs="楷体_GB2312"/>
          <w:b/>
          <w:bCs/>
          <w:i w:val="0"/>
          <w:iCs w:val="0"/>
          <w:caps w:val="0"/>
          <w:color w:val="000000"/>
          <w:spacing w:val="0"/>
          <w:sz w:val="32"/>
          <w:szCs w:val="32"/>
        </w:rPr>
        <w:t>（7）考察</w:t>
      </w:r>
    </w:p>
    <w:p>
      <w:pPr>
        <w:pStyle w:val="5"/>
        <w:keepNext w:val="0"/>
        <w:keepLines w:val="0"/>
        <w:widowControl/>
        <w:suppressLineNumbers w:val="0"/>
        <w:spacing w:before="0" w:beforeAutospacing="0" w:after="0" w:afterAutospacing="0"/>
        <w:ind w:left="0" w:right="0" w:firstLine="420"/>
      </w:pPr>
      <w:r>
        <w:rPr>
          <w:rFonts w:hint="default" w:ascii="仿宋_GB2312" w:hAnsi="微软雅黑" w:eastAsia="仿宋_GB2312" w:cs="仿宋_GB2312"/>
          <w:b w:val="0"/>
          <w:bCs w:val="0"/>
          <w:i w:val="0"/>
          <w:iCs w:val="0"/>
          <w:caps w:val="0"/>
          <w:color w:val="000000"/>
          <w:spacing w:val="0"/>
          <w:sz w:val="32"/>
          <w:szCs w:val="32"/>
        </w:rPr>
        <w:t>1.对体检合格人员，由县纪委监委、人力资源和社会保局及相关部门联合进行考察，重点审查报名资格条件、思想政治表现及遵纪守法等方面情况，考察材料提交具体事项另行公告。</w:t>
      </w:r>
    </w:p>
    <w:p>
      <w:pPr>
        <w:pStyle w:val="5"/>
        <w:keepNext w:val="0"/>
        <w:keepLines w:val="0"/>
        <w:widowControl/>
        <w:suppressLineNumbers w:val="0"/>
        <w:spacing w:before="0" w:beforeAutospacing="0" w:after="0" w:afterAutospacing="0"/>
        <w:ind w:left="0" w:right="0" w:firstLine="420"/>
      </w:pPr>
      <w:r>
        <w:rPr>
          <w:rFonts w:hint="default" w:ascii="仿宋_GB2312" w:hAnsi="微软雅黑" w:eastAsia="仿宋_GB2312" w:cs="仿宋_GB2312"/>
          <w:b w:val="0"/>
          <w:bCs w:val="0"/>
          <w:i w:val="0"/>
          <w:iCs w:val="0"/>
          <w:caps w:val="0"/>
          <w:color w:val="000000"/>
          <w:spacing w:val="0"/>
          <w:sz w:val="32"/>
          <w:szCs w:val="32"/>
        </w:rPr>
        <w:t>2.因考生自愿放弃出现岗位缺额的按考生总成绩由高分到低分依次等额递补进入体检、考察环节。如有成绩并列人员，参照体检环节确定的规则进行。考察阶段因考察不合格出现岗位缺额的不再进行递补。</w:t>
      </w:r>
    </w:p>
    <w:p>
      <w:pPr>
        <w:pStyle w:val="5"/>
        <w:keepNext w:val="0"/>
        <w:keepLines w:val="0"/>
        <w:widowControl/>
        <w:suppressLineNumbers w:val="0"/>
        <w:spacing w:before="0" w:beforeAutospacing="0" w:after="0" w:afterAutospacing="0"/>
        <w:ind w:left="0" w:right="0" w:firstLine="420"/>
        <w:jc w:val="both"/>
      </w:pPr>
      <w:r>
        <w:rPr>
          <w:rFonts w:hint="default" w:ascii="楷体_GB2312" w:hAnsi="微软雅黑" w:eastAsia="楷体_GB2312" w:cs="楷体_GB2312"/>
          <w:b/>
          <w:bCs/>
          <w:i w:val="0"/>
          <w:iCs w:val="0"/>
          <w:caps w:val="0"/>
          <w:color w:val="000000"/>
          <w:spacing w:val="0"/>
          <w:sz w:val="32"/>
          <w:szCs w:val="32"/>
        </w:rPr>
        <w:t>（八）公示</w:t>
      </w:r>
    </w:p>
    <w:p>
      <w:pPr>
        <w:pStyle w:val="5"/>
        <w:keepNext w:val="0"/>
        <w:keepLines w:val="0"/>
        <w:widowControl/>
        <w:suppressLineNumbers w:val="0"/>
        <w:spacing w:before="0" w:beforeAutospacing="0" w:after="0" w:afterAutospacing="0"/>
        <w:ind w:left="0" w:right="0" w:firstLine="420"/>
      </w:pPr>
      <w:r>
        <w:rPr>
          <w:rFonts w:hint="default" w:ascii="仿宋_GB2312" w:hAnsi="微软雅黑" w:eastAsia="仿宋_GB2312" w:cs="仿宋_GB2312"/>
          <w:b w:val="0"/>
          <w:bCs w:val="0"/>
          <w:i w:val="0"/>
          <w:iCs w:val="0"/>
          <w:caps w:val="0"/>
          <w:color w:val="000000"/>
          <w:spacing w:val="0"/>
          <w:sz w:val="32"/>
          <w:szCs w:val="32"/>
        </w:rPr>
        <w:t>从考察合格人员中确定拟聘用对象，按各岗位招聘计划数等额确定，拟聘用人员名单在网站公示，接受考生和社会各界监督，公示期为7个工作日。</w:t>
      </w:r>
    </w:p>
    <w:p>
      <w:pPr>
        <w:pStyle w:val="5"/>
        <w:keepNext w:val="0"/>
        <w:keepLines w:val="0"/>
        <w:widowControl/>
        <w:suppressLineNumbers w:val="0"/>
        <w:spacing w:before="0" w:beforeAutospacing="0" w:after="0" w:afterAutospacing="0"/>
        <w:ind w:left="0" w:right="0" w:firstLine="420"/>
        <w:jc w:val="both"/>
      </w:pPr>
      <w:r>
        <w:rPr>
          <w:rFonts w:hint="default" w:ascii="楷体_GB2312" w:hAnsi="微软雅黑" w:eastAsia="楷体_GB2312" w:cs="楷体_GB2312"/>
          <w:b/>
          <w:bCs/>
          <w:i w:val="0"/>
          <w:iCs w:val="0"/>
          <w:caps w:val="0"/>
          <w:color w:val="000000"/>
          <w:spacing w:val="0"/>
          <w:sz w:val="32"/>
          <w:szCs w:val="32"/>
        </w:rPr>
        <w:t>（九）聘用</w:t>
      </w:r>
    </w:p>
    <w:p>
      <w:pPr>
        <w:pStyle w:val="5"/>
        <w:keepNext w:val="0"/>
        <w:keepLines w:val="0"/>
        <w:widowControl/>
        <w:suppressLineNumbers w:val="0"/>
        <w:spacing w:before="0" w:beforeAutospacing="0" w:after="0" w:afterAutospacing="0"/>
        <w:ind w:left="0" w:right="0" w:firstLine="420"/>
      </w:pPr>
      <w:r>
        <w:rPr>
          <w:rFonts w:hint="default" w:ascii="仿宋_GB2312" w:hAnsi="微软雅黑" w:eastAsia="仿宋_GB2312" w:cs="仿宋_GB2312"/>
          <w:b w:val="0"/>
          <w:bCs w:val="0"/>
          <w:i w:val="0"/>
          <w:iCs w:val="0"/>
          <w:caps w:val="0"/>
          <w:color w:val="000000"/>
          <w:spacing w:val="0"/>
          <w:sz w:val="32"/>
          <w:szCs w:val="32"/>
        </w:rPr>
        <w:t>1.从考察合格人员中确定聘用对象，按各岗位招聘计划数等额聘用。</w:t>
      </w:r>
    </w:p>
    <w:p>
      <w:pPr>
        <w:pStyle w:val="5"/>
        <w:keepNext w:val="0"/>
        <w:keepLines w:val="0"/>
        <w:widowControl/>
        <w:suppressLineNumbers w:val="0"/>
        <w:spacing w:before="0" w:beforeAutospacing="0" w:after="0" w:afterAutospacing="0"/>
        <w:ind w:left="0" w:right="0" w:firstLine="420"/>
      </w:pPr>
      <w:r>
        <w:rPr>
          <w:rFonts w:hint="default" w:ascii="仿宋_GB2312" w:hAnsi="微软雅黑" w:eastAsia="仿宋_GB2312" w:cs="仿宋_GB2312"/>
          <w:b w:val="0"/>
          <w:bCs w:val="0"/>
          <w:i w:val="0"/>
          <w:iCs w:val="0"/>
          <w:caps w:val="0"/>
          <w:color w:val="000000"/>
          <w:spacing w:val="0"/>
          <w:sz w:val="32"/>
          <w:szCs w:val="32"/>
        </w:rPr>
        <w:t>2.中小学教师和幼儿园教师岗位拟聘用专业教师按照聘用公示的时间要求到指定地点，依据本人报考专业按考试总成绩从高分到低分的顺序依次挑选聘用学校。考试总成绩并列的人员，按笔试成绩从高分到低分的顺序确定选岗顺序；如笔试成绩相同，则按学历层次高者优先选岗；如仍相同，则按出生日期早者优先选岗。</w:t>
      </w:r>
    </w:p>
    <w:p>
      <w:pPr>
        <w:pStyle w:val="5"/>
        <w:keepNext w:val="0"/>
        <w:keepLines w:val="0"/>
        <w:widowControl/>
        <w:suppressLineNumbers w:val="0"/>
        <w:spacing w:before="0" w:beforeAutospacing="0" w:after="0" w:afterAutospacing="0"/>
        <w:ind w:left="0" w:right="0" w:firstLine="420"/>
      </w:pPr>
      <w:r>
        <w:rPr>
          <w:rFonts w:hint="default" w:ascii="仿宋_GB2312" w:hAnsi="微软雅黑" w:eastAsia="仿宋_GB2312" w:cs="仿宋_GB2312"/>
          <w:b w:val="0"/>
          <w:bCs w:val="0"/>
          <w:i w:val="0"/>
          <w:iCs w:val="0"/>
          <w:caps w:val="0"/>
          <w:color w:val="000000"/>
          <w:spacing w:val="0"/>
          <w:sz w:val="32"/>
          <w:szCs w:val="32"/>
        </w:rPr>
        <w:t>3.所有被聘用人员经县人力资源和社会保障局发文通知后，再办理相关就业手续。新聘用人员在接到通知后，必须在7个工作日内到用人单位报到，对本人无正当理由逾期不报到者，取消其聘用资格。</w:t>
      </w:r>
    </w:p>
    <w:p>
      <w:pPr>
        <w:pStyle w:val="5"/>
        <w:keepNext w:val="0"/>
        <w:keepLines w:val="0"/>
        <w:widowControl/>
        <w:suppressLineNumbers w:val="0"/>
        <w:spacing w:before="0" w:beforeAutospacing="0" w:after="0" w:afterAutospacing="0"/>
        <w:ind w:left="0" w:right="0" w:firstLine="420"/>
      </w:pPr>
      <w:r>
        <w:rPr>
          <w:rFonts w:hint="default" w:ascii="仿宋_GB2312" w:hAnsi="微软雅黑" w:eastAsia="仿宋_GB2312" w:cs="仿宋_GB2312"/>
          <w:b w:val="0"/>
          <w:bCs w:val="0"/>
          <w:i w:val="0"/>
          <w:iCs w:val="0"/>
          <w:caps w:val="0"/>
          <w:color w:val="000000"/>
          <w:spacing w:val="0"/>
          <w:sz w:val="32"/>
          <w:szCs w:val="32"/>
        </w:rPr>
        <w:t>4.新聘用人员实行试用期制度，试用期为一年。试用期满后由用人单位进行综合考核，考核合格的按有关规定办理转正定级等手续；考核不合格的，经主管部门同意并向县人力资源和社会保障局备案后，取消其聘用资格。新聘用人员服务期为三年，三年内不得以任何理由申请调动工作。</w:t>
      </w:r>
    </w:p>
    <w:p>
      <w:pPr>
        <w:pStyle w:val="5"/>
        <w:keepNext w:val="0"/>
        <w:keepLines w:val="0"/>
        <w:widowControl/>
        <w:suppressLineNumbers w:val="0"/>
        <w:spacing w:before="0" w:beforeAutospacing="0" w:after="0" w:afterAutospacing="0"/>
        <w:ind w:left="638" w:right="0"/>
      </w:pPr>
      <w:r>
        <w:rPr>
          <w:rFonts w:hint="default" w:ascii="仿宋_GB2312" w:hAnsi="微软雅黑" w:eastAsia="仿宋_GB2312" w:cs="仿宋_GB2312"/>
          <w:b w:val="0"/>
          <w:bCs w:val="0"/>
          <w:i w:val="0"/>
          <w:iCs w:val="0"/>
          <w:caps w:val="0"/>
          <w:color w:val="000000"/>
          <w:spacing w:val="0"/>
          <w:sz w:val="32"/>
          <w:szCs w:val="32"/>
        </w:rPr>
        <w:t>5.新聘人员实行先培训、后上岗制度。</w:t>
      </w:r>
    </w:p>
    <w:p>
      <w:pPr>
        <w:pStyle w:val="5"/>
        <w:keepNext w:val="0"/>
        <w:keepLines w:val="0"/>
        <w:widowControl/>
        <w:suppressLineNumbers w:val="0"/>
        <w:spacing w:before="0" w:beforeAutospacing="0" w:after="0" w:afterAutospacing="0"/>
        <w:ind w:left="638" w:right="0"/>
        <w:jc w:val="both"/>
      </w:pPr>
      <w:r>
        <w:rPr>
          <w:rFonts w:hint="eastAsia" w:ascii="黑体" w:hAnsi="宋体" w:eastAsia="黑体" w:cs="黑体"/>
          <w:i w:val="0"/>
          <w:iCs w:val="0"/>
          <w:caps w:val="0"/>
          <w:color w:val="000000"/>
          <w:spacing w:val="0"/>
          <w:sz w:val="32"/>
          <w:szCs w:val="32"/>
        </w:rPr>
        <w:t>三、信息发布及政策咨询</w:t>
      </w:r>
      <w:r>
        <w:rPr>
          <w:rFonts w:hint="eastAsia" w:ascii="微软雅黑" w:hAnsi="微软雅黑" w:eastAsia="微软雅黑" w:cs="微软雅黑"/>
          <w:i w:val="0"/>
          <w:iCs w:val="0"/>
          <w:caps w:val="0"/>
          <w:color w:val="000000"/>
          <w:spacing w:val="0"/>
          <w:sz w:val="27"/>
          <w:szCs w:val="27"/>
        </w:rPr>
        <w:br w:type="textWrapping"/>
      </w:r>
      <w:r>
        <w:rPr>
          <w:rFonts w:hint="default" w:ascii="仿宋_GB2312" w:hAnsi="微软雅黑" w:eastAsia="仿宋_GB2312" w:cs="仿宋_GB2312"/>
          <w:i w:val="0"/>
          <w:iCs w:val="0"/>
          <w:caps w:val="0"/>
          <w:color w:val="000000"/>
          <w:spacing w:val="0"/>
          <w:sz w:val="32"/>
          <w:szCs w:val="32"/>
        </w:rPr>
        <w:t>本次公开招聘由固始县纪委监委全程监督。河南省固始县</w:t>
      </w:r>
    </w:p>
    <w:p>
      <w:pPr>
        <w:pStyle w:val="5"/>
        <w:keepNext w:val="0"/>
        <w:keepLines w:val="0"/>
        <w:widowControl/>
        <w:suppressLineNumbers w:val="0"/>
        <w:spacing w:before="0" w:beforeAutospacing="0" w:after="0" w:afterAutospacing="0"/>
        <w:ind w:left="0" w:right="0"/>
        <w:jc w:val="both"/>
      </w:pPr>
      <w:r>
        <w:rPr>
          <w:rFonts w:hint="default" w:ascii="仿宋_GB2312" w:hAnsi="微软雅黑" w:eastAsia="仿宋_GB2312" w:cs="仿宋_GB2312"/>
          <w:i w:val="0"/>
          <w:iCs w:val="0"/>
          <w:caps w:val="0"/>
          <w:color w:val="000000"/>
          <w:spacing w:val="0"/>
          <w:sz w:val="32"/>
          <w:szCs w:val="32"/>
        </w:rPr>
        <w:t>人力资源和社会保障局行政事业单位招聘报名系统（http://411525.zgacc.com）、固始人才网（www.gsxrc.cn）、</w:t>
      </w:r>
    </w:p>
    <w:p>
      <w:pPr>
        <w:pStyle w:val="5"/>
        <w:keepNext w:val="0"/>
        <w:keepLines w:val="0"/>
        <w:widowControl/>
        <w:suppressLineNumbers w:val="0"/>
        <w:spacing w:before="0" w:beforeAutospacing="0" w:after="0" w:afterAutospacing="0"/>
        <w:ind w:left="0" w:right="0"/>
        <w:jc w:val="both"/>
      </w:pPr>
      <w:r>
        <w:rPr>
          <w:rFonts w:hint="default" w:ascii="仿宋_GB2312" w:hAnsi="微软雅黑" w:eastAsia="仿宋_GB2312" w:cs="仿宋_GB2312"/>
          <w:i w:val="0"/>
          <w:iCs w:val="0"/>
          <w:caps w:val="0"/>
          <w:color w:val="000000"/>
          <w:spacing w:val="0"/>
          <w:sz w:val="32"/>
          <w:szCs w:val="32"/>
        </w:rPr>
        <w:t>微信公众号（固始人力资源和社会保障局）为本次公开招聘工</w:t>
      </w:r>
    </w:p>
    <w:p>
      <w:pPr>
        <w:pStyle w:val="5"/>
        <w:keepNext w:val="0"/>
        <w:keepLines w:val="0"/>
        <w:widowControl/>
        <w:suppressLineNumbers w:val="0"/>
        <w:spacing w:before="0" w:beforeAutospacing="0" w:after="0" w:afterAutospacing="0"/>
        <w:ind w:left="0" w:right="0"/>
        <w:jc w:val="both"/>
      </w:pPr>
      <w:r>
        <w:rPr>
          <w:rFonts w:hint="default" w:ascii="仿宋_GB2312" w:hAnsi="微软雅黑" w:eastAsia="仿宋_GB2312" w:cs="仿宋_GB2312"/>
          <w:i w:val="0"/>
          <w:iCs w:val="0"/>
          <w:caps w:val="0"/>
          <w:color w:val="000000"/>
          <w:spacing w:val="0"/>
          <w:sz w:val="32"/>
          <w:szCs w:val="32"/>
        </w:rPr>
        <w:t>作的专用网站，有关考试的信息及相关事项，均通过上述网站</w:t>
      </w:r>
    </w:p>
    <w:p>
      <w:pPr>
        <w:pStyle w:val="5"/>
        <w:keepNext w:val="0"/>
        <w:keepLines w:val="0"/>
        <w:widowControl/>
        <w:suppressLineNumbers w:val="0"/>
        <w:spacing w:before="0" w:beforeAutospacing="0" w:after="0" w:afterAutospacing="0"/>
        <w:ind w:left="0" w:right="0"/>
        <w:jc w:val="both"/>
      </w:pPr>
      <w:r>
        <w:rPr>
          <w:rFonts w:hint="default" w:ascii="仿宋_GB2312" w:hAnsi="微软雅黑" w:eastAsia="仿宋_GB2312" w:cs="仿宋_GB2312"/>
          <w:i w:val="0"/>
          <w:iCs w:val="0"/>
          <w:caps w:val="0"/>
          <w:color w:val="000000"/>
          <w:spacing w:val="0"/>
          <w:sz w:val="32"/>
          <w:szCs w:val="32"/>
        </w:rPr>
        <w:t>进行发布，请注意查询。</w:t>
      </w:r>
    </w:p>
    <w:p>
      <w:pPr>
        <w:pStyle w:val="5"/>
        <w:keepNext w:val="0"/>
        <w:keepLines w:val="0"/>
        <w:widowControl/>
        <w:suppressLineNumbers w:val="0"/>
        <w:spacing w:before="0" w:beforeAutospacing="0" w:after="0" w:afterAutospacing="0"/>
        <w:ind w:left="0" w:right="0" w:firstLine="420"/>
        <w:jc w:val="both"/>
      </w:pPr>
      <w:r>
        <w:rPr>
          <w:rFonts w:hint="default" w:ascii="仿宋_GB2312" w:hAnsi="微软雅黑" w:eastAsia="仿宋_GB2312" w:cs="仿宋_GB2312"/>
          <w:b w:val="0"/>
          <w:bCs w:val="0"/>
          <w:i w:val="0"/>
          <w:iCs w:val="0"/>
          <w:caps w:val="0"/>
          <w:color w:val="000000"/>
          <w:spacing w:val="0"/>
          <w:sz w:val="32"/>
          <w:szCs w:val="32"/>
        </w:rPr>
        <w:t>本次公开招聘工作设立咨询电话：0376-4669013，咨询电话于正常办公时间使用。</w:t>
      </w:r>
    </w:p>
    <w:p>
      <w:pPr>
        <w:pStyle w:val="5"/>
        <w:keepNext w:val="0"/>
        <w:keepLines w:val="0"/>
        <w:widowControl/>
        <w:suppressLineNumbers w:val="0"/>
        <w:spacing w:before="0" w:beforeAutospacing="0" w:after="0" w:afterAutospacing="0"/>
        <w:ind w:left="0" w:right="0" w:firstLine="420"/>
      </w:pPr>
      <w:r>
        <w:rPr>
          <w:rFonts w:hint="default" w:ascii="仿宋_GB2312" w:hAnsi="微软雅黑" w:eastAsia="仿宋_GB2312" w:cs="仿宋_GB2312"/>
          <w:b w:val="0"/>
          <w:bCs w:val="0"/>
          <w:i w:val="0"/>
          <w:iCs w:val="0"/>
          <w:caps w:val="0"/>
          <w:color w:val="000000"/>
          <w:spacing w:val="0"/>
          <w:sz w:val="32"/>
          <w:szCs w:val="32"/>
        </w:rPr>
        <w:t>附件：1.固始县2023年参加中国·河南招才引智创新发展大会公开招聘事业单位工作人员岗位表</w:t>
      </w:r>
    </w:p>
    <w:p>
      <w:pPr>
        <w:pStyle w:val="5"/>
        <w:keepNext w:val="0"/>
        <w:keepLines w:val="0"/>
        <w:widowControl/>
        <w:suppressLineNumbers w:val="0"/>
        <w:spacing w:before="0" w:beforeAutospacing="0" w:after="0" w:afterAutospacing="0"/>
        <w:ind w:left="0" w:right="0" w:firstLine="420"/>
      </w:pPr>
      <w:r>
        <w:rPr>
          <w:rFonts w:hint="default" w:ascii="仿宋_GB2312" w:hAnsi="微软雅黑" w:eastAsia="仿宋_GB2312" w:cs="仿宋_GB2312"/>
          <w:b w:val="0"/>
          <w:bCs w:val="0"/>
          <w:i w:val="0"/>
          <w:iCs w:val="0"/>
          <w:caps w:val="0"/>
          <w:color w:val="000000"/>
          <w:spacing w:val="0"/>
          <w:sz w:val="32"/>
          <w:szCs w:val="32"/>
        </w:rPr>
        <w:t>2.固始县2023年参加中国·河南招才引智创新发展大会公开招聘事业单位工作人员报名登记表</w:t>
      </w:r>
    </w:p>
    <w:p>
      <w:pPr>
        <w:pStyle w:val="5"/>
        <w:keepNext w:val="0"/>
        <w:keepLines w:val="0"/>
        <w:widowControl/>
        <w:suppressLineNumbers w:val="0"/>
        <w:spacing w:before="0" w:beforeAutospacing="0" w:after="0" w:afterAutospacing="0"/>
        <w:ind w:left="0" w:right="0" w:firstLine="420"/>
      </w:pPr>
      <w:r>
        <w:rPr>
          <w:rFonts w:hint="default" w:ascii="仿宋_GB2312" w:hAnsi="微软雅黑" w:eastAsia="仿宋_GB2312" w:cs="仿宋_GB2312"/>
          <w:b w:val="0"/>
          <w:bCs w:val="0"/>
          <w:i w:val="0"/>
          <w:iCs w:val="0"/>
          <w:caps w:val="0"/>
          <w:color w:val="000000"/>
          <w:spacing w:val="0"/>
          <w:sz w:val="32"/>
          <w:szCs w:val="32"/>
        </w:rPr>
        <w:t>3.固始县2023年参加中国·河南招才引智创新发展大会公开招聘事业单位工作人员专业需求类别</w:t>
      </w:r>
    </w:p>
    <w:p>
      <w:pPr>
        <w:pStyle w:val="5"/>
        <w:keepNext w:val="0"/>
        <w:keepLines w:val="0"/>
        <w:widowControl/>
        <w:suppressLineNumbers w:val="0"/>
        <w:spacing w:before="0" w:beforeAutospacing="0" w:after="0" w:afterAutospacing="0"/>
        <w:ind w:left="0" w:right="0"/>
      </w:pPr>
      <w:r>
        <w:rPr>
          <w:rFonts w:hint="default" w:ascii="仿宋_GB2312" w:hAnsi="微软雅黑" w:eastAsia="仿宋_GB2312" w:cs="仿宋_GB2312"/>
          <w:i w:val="0"/>
          <w:iCs w:val="0"/>
          <w:caps w:val="0"/>
          <w:color w:val="000000"/>
          <w:spacing w:val="0"/>
          <w:sz w:val="32"/>
          <w:szCs w:val="32"/>
        </w:rPr>
        <w:t> </w:t>
      </w:r>
    </w:p>
    <w:p>
      <w:pPr>
        <w:pStyle w:val="5"/>
        <w:keepNext w:val="0"/>
        <w:keepLines w:val="0"/>
        <w:widowControl/>
        <w:suppressLineNumbers w:val="0"/>
        <w:spacing w:before="0" w:beforeAutospacing="0" w:after="0" w:afterAutospacing="0"/>
        <w:ind w:left="0" w:right="0"/>
      </w:pPr>
      <w:r>
        <w:rPr>
          <w:rFonts w:hint="default" w:ascii="仿宋_GB2312" w:hAnsi="微软雅黑" w:eastAsia="仿宋_GB2312" w:cs="仿宋_GB2312"/>
          <w:b w:val="0"/>
          <w:bCs w:val="0"/>
          <w:i w:val="0"/>
          <w:iCs w:val="0"/>
          <w:caps w:val="0"/>
          <w:color w:val="000000"/>
          <w:spacing w:val="0"/>
          <w:sz w:val="32"/>
          <w:szCs w:val="32"/>
        </w:rPr>
        <w:t>中共固始县委组织部   中共固始县委机构编制委员会办公室</w:t>
      </w:r>
    </w:p>
    <w:p>
      <w:pPr>
        <w:pStyle w:val="5"/>
        <w:keepNext w:val="0"/>
        <w:keepLines w:val="0"/>
        <w:widowControl/>
        <w:suppressLineNumbers w:val="0"/>
        <w:spacing w:before="0" w:beforeAutospacing="0" w:after="0" w:afterAutospacing="0"/>
        <w:ind w:left="0" w:right="0" w:firstLine="420"/>
      </w:pPr>
      <w:r>
        <w:rPr>
          <w:rFonts w:hint="default" w:ascii="仿宋_GB2312" w:hAnsi="微软雅黑" w:eastAsia="仿宋_GB2312" w:cs="仿宋_GB2312"/>
          <w:b w:val="0"/>
          <w:bCs w:val="0"/>
          <w:i w:val="0"/>
          <w:iCs w:val="0"/>
          <w:caps w:val="0"/>
          <w:color w:val="000000"/>
          <w:spacing w:val="0"/>
          <w:sz w:val="32"/>
          <w:szCs w:val="32"/>
        </w:rPr>
        <w:t> </w:t>
      </w:r>
    </w:p>
    <w:p>
      <w:pPr>
        <w:pStyle w:val="5"/>
        <w:keepNext w:val="0"/>
        <w:keepLines w:val="0"/>
        <w:widowControl/>
        <w:suppressLineNumbers w:val="0"/>
        <w:spacing w:before="0" w:beforeAutospacing="0" w:after="0" w:afterAutospacing="0"/>
        <w:ind w:left="0" w:right="0" w:firstLine="420"/>
      </w:pPr>
      <w:r>
        <w:rPr>
          <w:rFonts w:hint="default" w:ascii="仿宋_GB2312" w:hAnsi="微软雅黑" w:eastAsia="仿宋_GB2312" w:cs="仿宋_GB2312"/>
          <w:b w:val="0"/>
          <w:bCs w:val="0"/>
          <w:i w:val="0"/>
          <w:iCs w:val="0"/>
          <w:caps w:val="0"/>
          <w:color w:val="000000"/>
          <w:spacing w:val="0"/>
          <w:sz w:val="32"/>
          <w:szCs w:val="32"/>
        </w:rPr>
        <w:t> </w:t>
      </w:r>
    </w:p>
    <w:p>
      <w:pPr>
        <w:pStyle w:val="5"/>
        <w:keepNext w:val="0"/>
        <w:keepLines w:val="0"/>
        <w:widowControl/>
        <w:suppressLineNumbers w:val="0"/>
        <w:spacing w:before="0" w:beforeAutospacing="0" w:after="0" w:afterAutospacing="0"/>
        <w:ind w:left="0" w:right="0" w:firstLine="2520"/>
      </w:pPr>
      <w:r>
        <w:rPr>
          <w:rFonts w:hint="default" w:ascii="仿宋_GB2312" w:hAnsi="微软雅黑" w:eastAsia="仿宋_GB2312" w:cs="仿宋_GB2312"/>
          <w:b w:val="0"/>
          <w:bCs w:val="0"/>
          <w:i w:val="0"/>
          <w:iCs w:val="0"/>
          <w:caps w:val="0"/>
          <w:color w:val="000000"/>
          <w:spacing w:val="0"/>
          <w:sz w:val="32"/>
          <w:szCs w:val="32"/>
        </w:rPr>
        <w:t>固始县人力资源和社会保障局              </w:t>
      </w:r>
    </w:p>
    <w:p>
      <w:pPr>
        <w:pStyle w:val="5"/>
        <w:keepNext w:val="0"/>
        <w:keepLines w:val="0"/>
        <w:widowControl/>
        <w:suppressLineNumbers w:val="0"/>
        <w:spacing w:before="0" w:beforeAutospacing="0" w:after="0" w:afterAutospacing="0"/>
        <w:ind w:left="0" w:right="0" w:firstLine="3360"/>
      </w:pPr>
      <w:r>
        <w:rPr>
          <w:rFonts w:hint="default" w:ascii="仿宋_GB2312" w:hAnsi="微软雅黑" w:eastAsia="仿宋_GB2312" w:cs="仿宋_GB2312"/>
          <w:i w:val="0"/>
          <w:iCs w:val="0"/>
          <w:caps w:val="0"/>
          <w:color w:val="000000"/>
          <w:spacing w:val="0"/>
          <w:sz w:val="32"/>
          <w:szCs w:val="32"/>
        </w:rPr>
        <w:t>2023年8月11日</w:t>
      </w:r>
    </w:p>
    <w:bookmarkEnd w:id="0"/>
    <w:p>
      <w:pPr>
        <w:keepNext w:val="0"/>
        <w:keepLines w:val="0"/>
        <w:widowControl/>
        <w:suppressLineNumbers w:val="0"/>
        <w:jc w:val="left"/>
      </w:pPr>
    </w:p>
    <w:tbl>
      <w:tblPr>
        <w:tblW w:w="152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51"/>
        <w:gridCol w:w="1949"/>
        <w:gridCol w:w="2474"/>
        <w:gridCol w:w="807"/>
        <w:gridCol w:w="741"/>
        <w:gridCol w:w="993"/>
        <w:gridCol w:w="874"/>
        <w:gridCol w:w="3379"/>
        <w:gridCol w:w="1218"/>
        <w:gridCol w:w="860"/>
        <w:gridCol w:w="10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64" w:hRule="atLeast"/>
          <w:jc w:val="center"/>
        </w:trPr>
        <w:tc>
          <w:tcPr>
            <w:tcW w:w="0" w:type="auto"/>
            <w:gridSpan w:val="11"/>
            <w:tcBorders>
              <w:bottom w:val="single" w:color="000000" w:sz="6" w:space="0"/>
            </w:tcBorders>
            <w:shd w:val="clear"/>
            <w:tcMar>
              <w:left w:w="108" w:type="dxa"/>
              <w:right w:w="108" w:type="dxa"/>
            </w:tcMar>
            <w:vAlign w:val="center"/>
          </w:tcPr>
          <w:p>
            <w:pPr>
              <w:pStyle w:val="5"/>
              <w:keepNext w:val="0"/>
              <w:keepLines w:val="0"/>
              <w:widowControl/>
              <w:suppressLineNumbers w:val="0"/>
              <w:spacing w:before="0" w:beforeAutospacing="0" w:after="0" w:afterAutospacing="0" w:line="560" w:lineRule="atLeast"/>
              <w:ind w:left="0" w:right="0"/>
              <w:jc w:val="both"/>
            </w:pPr>
            <w:r>
              <w:rPr>
                <w:rFonts w:hint="eastAsia" w:ascii="黑体" w:hAnsi="宋体" w:eastAsia="黑体" w:cs="黑体"/>
                <w:b w:val="0"/>
                <w:bCs w:val="0"/>
                <w:sz w:val="32"/>
                <w:szCs w:val="32"/>
              </w:rPr>
              <w:t>附件1</w:t>
            </w:r>
          </w:p>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sz w:val="32"/>
                <w:szCs w:val="32"/>
                <w:u w:val="none"/>
              </w:rPr>
              <w:t>固始县2023年参加中国·河南招才引智创新发展大会公开招聘事业单位工作人员岗位表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73" w:hRule="atLeast"/>
          <w:jc w:val="center"/>
        </w:trPr>
        <w:tc>
          <w:tcPr>
            <w:tcW w:w="708"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default" w:ascii="仿宋_GB2312" w:eastAsia="仿宋_GB2312" w:cs="仿宋_GB2312"/>
                <w:b/>
                <w:bCs/>
                <w:i w:val="0"/>
                <w:iCs w:val="0"/>
                <w:sz w:val="24"/>
                <w:szCs w:val="24"/>
                <w:u w:val="none"/>
              </w:rPr>
              <w:t>类别</w:t>
            </w:r>
          </w:p>
        </w:tc>
        <w:tc>
          <w:tcPr>
            <w:tcW w:w="1763"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default" w:ascii="仿宋_GB2312" w:eastAsia="仿宋_GB2312" w:cs="仿宋_GB2312"/>
                <w:b/>
                <w:bCs/>
                <w:i w:val="0"/>
                <w:iCs w:val="0"/>
                <w:sz w:val="24"/>
                <w:szCs w:val="24"/>
                <w:u w:val="none"/>
              </w:rPr>
              <w:t>主管单位</w:t>
            </w:r>
          </w:p>
        </w:tc>
        <w:tc>
          <w:tcPr>
            <w:tcW w:w="2243"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default" w:ascii="仿宋_GB2312" w:eastAsia="仿宋_GB2312" w:cs="仿宋_GB2312"/>
                <w:b/>
                <w:bCs/>
                <w:i w:val="0"/>
                <w:iCs w:val="0"/>
                <w:sz w:val="24"/>
                <w:szCs w:val="24"/>
                <w:u w:val="none"/>
              </w:rPr>
              <w:t>招聘单位</w:t>
            </w:r>
          </w:p>
        </w:tc>
        <w:tc>
          <w:tcPr>
            <w:tcW w:w="604"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default" w:ascii="仿宋_GB2312" w:eastAsia="仿宋_GB2312" w:cs="仿宋_GB2312"/>
                <w:b/>
                <w:bCs/>
                <w:i w:val="0"/>
                <w:iCs w:val="0"/>
                <w:sz w:val="24"/>
                <w:szCs w:val="24"/>
                <w:u w:val="none"/>
              </w:rPr>
              <w:t>单位经费供给形式</w:t>
            </w:r>
          </w:p>
        </w:tc>
        <w:tc>
          <w:tcPr>
            <w:tcW w:w="536"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default" w:ascii="仿宋_GB2312" w:eastAsia="仿宋_GB2312" w:cs="仿宋_GB2312"/>
                <w:b/>
                <w:bCs/>
                <w:i w:val="0"/>
                <w:iCs w:val="0"/>
                <w:sz w:val="24"/>
                <w:szCs w:val="24"/>
                <w:u w:val="none"/>
              </w:rPr>
              <w:t>岗位</w:t>
            </w:r>
          </w:p>
        </w:tc>
        <w:tc>
          <w:tcPr>
            <w:tcW w:w="790"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default" w:ascii="仿宋_GB2312" w:eastAsia="仿宋_GB2312" w:cs="仿宋_GB2312"/>
                <w:b/>
                <w:bCs/>
                <w:i w:val="0"/>
                <w:iCs w:val="0"/>
                <w:sz w:val="24"/>
                <w:szCs w:val="24"/>
                <w:u w:val="none"/>
              </w:rPr>
              <w:t>岗位 代码</w:t>
            </w:r>
          </w:p>
        </w:tc>
        <w:tc>
          <w:tcPr>
            <w:tcW w:w="671"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default" w:ascii="仿宋_GB2312" w:eastAsia="仿宋_GB2312" w:cs="仿宋_GB2312"/>
                <w:b/>
                <w:bCs/>
                <w:i w:val="0"/>
                <w:iCs w:val="0"/>
                <w:sz w:val="24"/>
                <w:szCs w:val="24"/>
                <w:u w:val="none"/>
              </w:rPr>
              <w:t>拟招聘人数</w:t>
            </w:r>
          </w:p>
        </w:tc>
        <w:tc>
          <w:tcPr>
            <w:tcW w:w="0" w:type="auto"/>
            <w:gridSpan w:val="4"/>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default" w:ascii="仿宋_GB2312" w:eastAsia="仿宋_GB2312" w:cs="仿宋_GB2312"/>
                <w:b/>
                <w:bCs/>
                <w:i w:val="0"/>
                <w:iCs w:val="0"/>
                <w:sz w:val="24"/>
                <w:szCs w:val="24"/>
                <w:u w:val="none"/>
              </w:rPr>
              <w:t>条  件  要  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5" w:hRule="atLeast"/>
          <w:jc w:val="center"/>
        </w:trPr>
        <w:tc>
          <w:tcPr>
            <w:tcW w:w="708"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1763"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2243"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71"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30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default" w:ascii="仿宋_GB2312" w:eastAsia="仿宋_GB2312" w:cs="仿宋_GB2312"/>
                <w:b/>
                <w:bCs/>
                <w:i w:val="0"/>
                <w:iCs w:val="0"/>
                <w:sz w:val="24"/>
                <w:szCs w:val="24"/>
                <w:u w:val="none"/>
              </w:rPr>
              <w:t>专业</w:t>
            </w:r>
          </w:p>
        </w:tc>
        <w:tc>
          <w:tcPr>
            <w:tcW w:w="102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default" w:ascii="仿宋_GB2312" w:eastAsia="仿宋_GB2312" w:cs="仿宋_GB2312"/>
                <w:b/>
                <w:bCs/>
                <w:i w:val="0"/>
                <w:iCs w:val="0"/>
                <w:sz w:val="24"/>
                <w:szCs w:val="24"/>
                <w:u w:val="none"/>
              </w:rPr>
              <w:t>学历</w:t>
            </w:r>
          </w:p>
        </w:tc>
        <w:tc>
          <w:tcPr>
            <w:tcW w:w="655"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default" w:ascii="仿宋_GB2312" w:eastAsia="仿宋_GB2312" w:cs="仿宋_GB2312"/>
                <w:b/>
                <w:bCs/>
                <w:i w:val="0"/>
                <w:iCs w:val="0"/>
                <w:sz w:val="24"/>
                <w:szCs w:val="24"/>
                <w:u w:val="none"/>
              </w:rPr>
              <w:t>学位</w:t>
            </w:r>
          </w:p>
        </w:tc>
        <w:tc>
          <w:tcPr>
            <w:tcW w:w="849"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default" w:ascii="仿宋_GB2312" w:eastAsia="仿宋_GB2312" w:cs="仿宋_GB2312"/>
                <w:b/>
                <w:bCs/>
                <w:i w:val="0"/>
                <w:iCs w:val="0"/>
                <w:sz w:val="24"/>
                <w:szCs w:val="24"/>
                <w:u w:val="none"/>
              </w:rPr>
              <w:t>其他 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68" w:hRule="atLeast"/>
          <w:jc w:val="center"/>
        </w:trPr>
        <w:tc>
          <w:tcPr>
            <w:tcW w:w="708"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固始县番城街道办事处</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固始县番城街道办事处综合行政执法大队</w:t>
            </w:r>
          </w:p>
        </w:tc>
        <w:tc>
          <w:tcPr>
            <w:tcW w:w="604"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财政全供</w:t>
            </w:r>
          </w:p>
        </w:tc>
        <w:tc>
          <w:tcPr>
            <w:tcW w:w="536"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专业技术人员</w:t>
            </w:r>
          </w:p>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 </w:t>
            </w: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020101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不限</w:t>
            </w:r>
          </w:p>
        </w:tc>
        <w:tc>
          <w:tcPr>
            <w:tcW w:w="1020"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普通高等教育本科及以上学历</w:t>
            </w:r>
          </w:p>
        </w:tc>
        <w:tc>
          <w:tcPr>
            <w:tcW w:w="655"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学士及以上</w:t>
            </w:r>
          </w:p>
        </w:tc>
        <w:tc>
          <w:tcPr>
            <w:tcW w:w="849"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top"/>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1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固始县番城街道办事处</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固始县番城街道办事处生态文明建设中心</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020201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固始县蓼城街道办事处</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固始县蓼城街道办事处综合行政执法大队</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030101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会计，会计学，财务会计，财务管理</w:t>
            </w: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42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固始县蓼城街道办事处</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固始县蓼城街道办事处平安建设办公室</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030201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新闻采编与制作，新闻与传播，新闻学</w:t>
            </w:r>
          </w:p>
        </w:tc>
        <w:tc>
          <w:tcPr>
            <w:tcW w:w="102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普通高等教育专科及以上学历</w:t>
            </w:r>
          </w:p>
        </w:tc>
        <w:tc>
          <w:tcPr>
            <w:tcW w:w="655"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 </w:t>
            </w: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84"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固始县阳关街道办事处筹建处</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固始县阳关街道办事处筹建处平安建设办公室</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040101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不限</w:t>
            </w:r>
          </w:p>
        </w:tc>
        <w:tc>
          <w:tcPr>
            <w:tcW w:w="1020"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普通高等教育本科及以上学历</w:t>
            </w:r>
          </w:p>
        </w:tc>
        <w:tc>
          <w:tcPr>
            <w:tcW w:w="655"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学士及以上</w:t>
            </w: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3"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固始县阳关街道办事处筹建处</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固始县阳关街道办事处筹建处综合行政执法大队</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040201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固始县阳关街道办事处筹建处</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固始县阳关街道办事处筹建处行政审批服务中心</w:t>
            </w:r>
          </w:p>
        </w:tc>
        <w:tc>
          <w:tcPr>
            <w:tcW w:w="604"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财政全供</w:t>
            </w:r>
          </w:p>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 </w:t>
            </w:r>
          </w:p>
        </w:tc>
        <w:tc>
          <w:tcPr>
            <w:tcW w:w="536"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专业技术人员</w:t>
            </w:r>
          </w:p>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 </w:t>
            </w: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040301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不限</w:t>
            </w:r>
          </w:p>
        </w:tc>
        <w:tc>
          <w:tcPr>
            <w:tcW w:w="1020"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普通高等教育本科及以上学历</w:t>
            </w:r>
          </w:p>
        </w:tc>
        <w:tc>
          <w:tcPr>
            <w:tcW w:w="655"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学士及以上</w:t>
            </w:r>
          </w:p>
        </w:tc>
        <w:tc>
          <w:tcPr>
            <w:tcW w:w="849"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top"/>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固始县阳关街道办事处筹建处</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固始县阳关街道办事处筹建处生态文明建设中心</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040401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固始县阳关街道办事处筹建处</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固始县阳关街道办事处筹建处应急管理办公室</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040501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安全科学与工程类</w:t>
            </w: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固始县南湖街道办事处筹建处</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固始县南湖街道办事处筹建处平安建设办公室</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050101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不限</w:t>
            </w: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固始县南湖街道办事处筹建处</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固始县南湖街道办事处筹建处行政审批服务中心</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050201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固始县南湖街道办事处筹建处</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固始县南湖街道办事处筹建处综合行政执法大队</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050301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固始县南湖街道办事处筹建处</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固始县南湖街道办事处筹建处应急管理办公室</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050401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固始县南湖街道办事处筹建处</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固始县南湖街道办事处筹建处退役军人服务站</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050501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20"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固始县东关街道办事处筹建处</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固始县东关街道办事处筹建处平安建设办公室</w:t>
            </w:r>
          </w:p>
        </w:tc>
        <w:tc>
          <w:tcPr>
            <w:tcW w:w="604"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财政全供</w:t>
            </w:r>
          </w:p>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 </w:t>
            </w:r>
          </w:p>
        </w:tc>
        <w:tc>
          <w:tcPr>
            <w:tcW w:w="536"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专业技术人员</w:t>
            </w:r>
          </w:p>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 </w:t>
            </w: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060101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中国语言文学类，新闻传播学类，工商管理类</w:t>
            </w:r>
          </w:p>
        </w:tc>
        <w:tc>
          <w:tcPr>
            <w:tcW w:w="1020"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普通高等教育专科及以上学历</w:t>
            </w:r>
          </w:p>
        </w:tc>
        <w:tc>
          <w:tcPr>
            <w:tcW w:w="655"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 </w:t>
            </w:r>
          </w:p>
        </w:tc>
        <w:tc>
          <w:tcPr>
            <w:tcW w:w="849"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5"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固始县东关街道办事处筹建处</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固始县东关街道办事处筹建处综合行政执法大队</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060201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法学类</w:t>
            </w: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5"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固始县东关街道办事处筹建处</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固始县东关街道办事处筹建处应急管理办公室</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060301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法学类，中国语言文学类</w:t>
            </w: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5"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固始县东关街道办事处筹建处</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固始县东关街道办事处筹建处退役军人服务站</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060401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统计学类</w:t>
            </w: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5"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固始县东关街道办事处筹建处</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固始县东关街道办事处筹建处生态文明建设办公室</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060501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会计，财务会计，财务管理</w:t>
            </w: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5"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固始史河湾发展改革试验区管委会</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固始史河湾试验区综合执法大队（工作地点在固始县陈淋子镇）</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070101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2</w:t>
            </w:r>
          </w:p>
        </w:tc>
        <w:tc>
          <w:tcPr>
            <w:tcW w:w="30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中国语言文学类，新闻传播学类</w:t>
            </w:r>
          </w:p>
        </w:tc>
        <w:tc>
          <w:tcPr>
            <w:tcW w:w="102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普通高等教育本科及以上学历</w:t>
            </w:r>
          </w:p>
        </w:tc>
        <w:tc>
          <w:tcPr>
            <w:tcW w:w="655"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学士及以上</w:t>
            </w:r>
          </w:p>
        </w:tc>
        <w:tc>
          <w:tcPr>
            <w:tcW w:w="849"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5"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固始史河湾发展改革试验区管委会</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固始史河湾试验区综合执法大队（工作地点在固始县陈淋子镇）</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070102</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2</w:t>
            </w:r>
          </w:p>
        </w:tc>
        <w:tc>
          <w:tcPr>
            <w:tcW w:w="30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建筑类，土木类，测绘类，管理科学与工程类</w:t>
            </w:r>
          </w:p>
        </w:tc>
        <w:tc>
          <w:tcPr>
            <w:tcW w:w="102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普通高等教育专科及以上学历</w:t>
            </w:r>
          </w:p>
        </w:tc>
        <w:tc>
          <w:tcPr>
            <w:tcW w:w="655"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 </w:t>
            </w:r>
          </w:p>
        </w:tc>
        <w:tc>
          <w:tcPr>
            <w:tcW w:w="849"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30"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固始史河湾发展改革试验区管委会</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固始史河湾试验区综合执法大队（工作地点在固始县陈淋子镇）</w:t>
            </w:r>
          </w:p>
        </w:tc>
        <w:tc>
          <w:tcPr>
            <w:tcW w:w="604"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财政全供</w:t>
            </w:r>
          </w:p>
        </w:tc>
        <w:tc>
          <w:tcPr>
            <w:tcW w:w="536"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专业技术人员</w:t>
            </w: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070103</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计算机类</w:t>
            </w:r>
          </w:p>
        </w:tc>
        <w:tc>
          <w:tcPr>
            <w:tcW w:w="1020"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普通高等教育专科及以上学历</w:t>
            </w:r>
          </w:p>
        </w:tc>
        <w:tc>
          <w:tcPr>
            <w:tcW w:w="655"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 </w:t>
            </w:r>
          </w:p>
        </w:tc>
        <w:tc>
          <w:tcPr>
            <w:tcW w:w="849"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5"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固始史河湾发展改革试验区管委会</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固始史河湾试验区综合执法大队（工作地点在固始县陈淋子镇）</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070104</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金融学类，会计学，财务管理，审计学</w:t>
            </w: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5"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固始县胡族铺镇人民政府</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固始县胡族铺镇应急管理办公室</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080101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不限</w:t>
            </w:r>
          </w:p>
        </w:tc>
        <w:tc>
          <w:tcPr>
            <w:tcW w:w="1020"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本科及以上学历或者普通高等教育专科及以上学历</w:t>
            </w:r>
          </w:p>
        </w:tc>
        <w:tc>
          <w:tcPr>
            <w:tcW w:w="655"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 </w:t>
            </w:r>
          </w:p>
        </w:tc>
        <w:tc>
          <w:tcPr>
            <w:tcW w:w="849"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5"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固始县胡族铺镇人民政府</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固始县胡族铺镇平安建设办公室</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080201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2</w:t>
            </w:r>
          </w:p>
        </w:tc>
        <w:tc>
          <w:tcPr>
            <w:tcW w:w="3063"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5"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固始县往流镇人民政府</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固始县往流镇综合行政执法大队</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090101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2</w:t>
            </w:r>
          </w:p>
        </w:tc>
        <w:tc>
          <w:tcPr>
            <w:tcW w:w="3063"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5"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固始县泉河铺镇人民政府</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固始县泉河铺镇综合行政执法大队</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100101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2</w:t>
            </w:r>
          </w:p>
        </w:tc>
        <w:tc>
          <w:tcPr>
            <w:tcW w:w="3063"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5"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固始县陈集镇人民政府</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固始县陈集镇村镇规划建设办公室</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110101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2</w:t>
            </w:r>
          </w:p>
        </w:tc>
        <w:tc>
          <w:tcPr>
            <w:tcW w:w="3063"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5"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固始县陈淋子镇人民政府</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固始县陈淋子镇应急管理办公室</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120101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3</w:t>
            </w:r>
          </w:p>
        </w:tc>
        <w:tc>
          <w:tcPr>
            <w:tcW w:w="30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中国语言文学类</w:t>
            </w: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5"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固始县马堽集乡人民政府</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固始县马堽集乡应急管理办公室</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130101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不限</w:t>
            </w: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固始县马堽集乡人民政府</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固始县马堽集乡平安建设办公室</w:t>
            </w:r>
          </w:p>
        </w:tc>
        <w:tc>
          <w:tcPr>
            <w:tcW w:w="604"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财政全供</w:t>
            </w:r>
          </w:p>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 </w:t>
            </w:r>
          </w:p>
        </w:tc>
        <w:tc>
          <w:tcPr>
            <w:tcW w:w="536"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专业技术人员</w:t>
            </w: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130201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不限</w:t>
            </w:r>
          </w:p>
        </w:tc>
        <w:tc>
          <w:tcPr>
            <w:tcW w:w="1020"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本科及以上学历或者普通高等教育专科及以上学历</w:t>
            </w:r>
          </w:p>
        </w:tc>
        <w:tc>
          <w:tcPr>
            <w:tcW w:w="655"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 </w:t>
            </w:r>
          </w:p>
        </w:tc>
        <w:tc>
          <w:tcPr>
            <w:tcW w:w="849"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固始县柳树店乡人民政府</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固始县柳树店乡村镇规划建设办公室</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140101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2</w:t>
            </w:r>
          </w:p>
        </w:tc>
        <w:tc>
          <w:tcPr>
            <w:tcW w:w="3063"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固始县观堂乡人民政府</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固始县观堂乡乡村建设办公室</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150101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固始县观堂乡人民政府</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固始县观堂乡综合行政执法大队</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150201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固始县段集镇人民政府</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固始县段集镇退役军人服务站</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160101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行政管理，公共事业管理，劳动与社会保障</w:t>
            </w: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固始县段集镇人民政府</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固始县段集镇村镇规划建设办公室</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160201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建筑工程技术，建筑工程施工与管理，建筑工程，建筑工程管理，建筑工程造价管理，工程预算管理</w:t>
            </w: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固始县石佛店镇人民政府</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固始县石佛店镇综合行政执法大队</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170101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法学类</w:t>
            </w: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固始县石佛店镇人民政府</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固始县石佛店镇应急管理办公室</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170201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不限</w:t>
            </w: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固始县沙河铺镇人民政府</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固始县沙河铺镇村镇规划建设办公室</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180101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农业经济管理类</w:t>
            </w: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固始县徐集镇人民政府</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固始县徐集镇平安建设办公室</w:t>
            </w:r>
          </w:p>
        </w:tc>
        <w:tc>
          <w:tcPr>
            <w:tcW w:w="604"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财政全供</w:t>
            </w:r>
          </w:p>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 </w:t>
            </w:r>
          </w:p>
        </w:tc>
        <w:tc>
          <w:tcPr>
            <w:tcW w:w="536"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专业技术人员</w:t>
            </w: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190101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不限</w:t>
            </w:r>
          </w:p>
        </w:tc>
        <w:tc>
          <w:tcPr>
            <w:tcW w:w="1020"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本科及以上学历或者普通高等教育专科及以上学历</w:t>
            </w:r>
          </w:p>
        </w:tc>
        <w:tc>
          <w:tcPr>
            <w:tcW w:w="655"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 </w:t>
            </w:r>
          </w:p>
        </w:tc>
        <w:tc>
          <w:tcPr>
            <w:tcW w:w="849"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固始县徐集镇人民政府</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固始县徐集镇应急管理办公室</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190201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固始县郭陆滩镇人民政府</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固始县郭陆滩镇综合行政执法大队</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200101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法学类</w:t>
            </w: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固始县郭陆滩镇人民政府</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固始县郭陆滩镇综合行政执法大队</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200102</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计算机类</w:t>
            </w: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固始县洪埠乡人民政府</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固始县洪埠乡行政审批服务中心</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210101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不限</w:t>
            </w:r>
          </w:p>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 </w:t>
            </w: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固始县赵岗乡人民政府</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固始县赵岗乡平安建设办公室</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220101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固始县赵岗乡人民政府</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固始县赵岗乡应急管理办公室</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220201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固始县赵岗乡人民政府</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固始县赵岗乡行政审批服务中心</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220301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固始县杨集乡人民政府</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固始县杨集乡综合行政执法大队</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230101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固始县杨集乡人民政府</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固始县杨集乡行政审批服务中心</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230201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固始县草庙集乡人民政府</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固始县草庙集乡退役军人服务站</w:t>
            </w:r>
          </w:p>
        </w:tc>
        <w:tc>
          <w:tcPr>
            <w:tcW w:w="604"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财政全供</w:t>
            </w:r>
          </w:p>
        </w:tc>
        <w:tc>
          <w:tcPr>
            <w:tcW w:w="536"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专业技术人员</w:t>
            </w: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240101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不限</w:t>
            </w:r>
          </w:p>
        </w:tc>
        <w:tc>
          <w:tcPr>
            <w:tcW w:w="1020"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本科及以上学历或者普通高等教育专科及以上学历</w:t>
            </w:r>
          </w:p>
        </w:tc>
        <w:tc>
          <w:tcPr>
            <w:tcW w:w="655"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 </w:t>
            </w:r>
          </w:p>
        </w:tc>
        <w:tc>
          <w:tcPr>
            <w:tcW w:w="849"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固始县草庙集乡人民政府</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固始县草庙集乡应急管理办公室</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240201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固始县南大桥乡人民政府</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固始县南大桥乡平安建设办公室</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250101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固始县南大桥乡人民政府</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固始县南大桥乡应急管理办公室</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250201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固始县张老埠乡人民政府</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固始县张老埠乡应急管理办公室</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260101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固始县张老埠乡人民政府</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固始县张老埠乡行政审批服务中心</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260201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固始县张老埠乡人民政府</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固始县张老埠乡平安建设办公室</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260301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固始县丰港乡人民政府</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固始县丰港乡综合行政执法大队</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270101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固始县丰港乡人民政府</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固始县丰港乡退役军人服务站</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270201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固始县方集镇人民政府</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固始县方集镇综合行政执法大队</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280101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2</w:t>
            </w:r>
          </w:p>
        </w:tc>
        <w:tc>
          <w:tcPr>
            <w:tcW w:w="3063"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固始县武庙集镇人民政府</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固始县武庙集镇应急管理办公室</w:t>
            </w:r>
          </w:p>
        </w:tc>
        <w:tc>
          <w:tcPr>
            <w:tcW w:w="604"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财政全供</w:t>
            </w:r>
          </w:p>
        </w:tc>
        <w:tc>
          <w:tcPr>
            <w:tcW w:w="536"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专业技术人员</w:t>
            </w: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290101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不限</w:t>
            </w:r>
          </w:p>
        </w:tc>
        <w:tc>
          <w:tcPr>
            <w:tcW w:w="1020"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本科及以上学历或者普通高等教育专科及以上学历</w:t>
            </w:r>
          </w:p>
        </w:tc>
        <w:tc>
          <w:tcPr>
            <w:tcW w:w="655"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 </w:t>
            </w:r>
          </w:p>
        </w:tc>
        <w:tc>
          <w:tcPr>
            <w:tcW w:w="849"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固始县武庙集镇人民政府</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固始县武庙集镇退役军人服务站</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290201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固始县祖师庙镇人民政府</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固始县祖师庙镇综合行政执法大队</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300101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法学类</w:t>
            </w: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固始县祖师庙镇人民政府</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固始县祖师庙镇平安建设办公室</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300201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不限</w:t>
            </w: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固始县张广庙镇人民政府</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固始县张广庙镇退役军人服务站</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310101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固始县张广庙镇人民政府</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固始县张广庙镇村镇规划建设办公室</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310201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固始县分水亭镇人民政府</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固始县分水亭镇综合行政执法大队</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330101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固始县分水亭镇人民政府</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固始县分水亭镇平安建设办公室</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330201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固始县蒋集镇人民政府</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固始县蒋集镇村镇规划建设办公室</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340101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固始县蒋集镇人民政府</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固始县蒋集镇乡村建设办公室</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340201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固始县三河尖镇人民政府</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固始县三河尖镇应急管理办公室</w:t>
            </w:r>
          </w:p>
        </w:tc>
        <w:tc>
          <w:tcPr>
            <w:tcW w:w="604"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财政全供</w:t>
            </w:r>
          </w:p>
        </w:tc>
        <w:tc>
          <w:tcPr>
            <w:tcW w:w="536"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专业技术人员</w:t>
            </w: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350101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工商管理类</w:t>
            </w:r>
          </w:p>
        </w:tc>
        <w:tc>
          <w:tcPr>
            <w:tcW w:w="1020"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本科及以上学历或者普通高等教育专科及以上学历</w:t>
            </w:r>
          </w:p>
        </w:tc>
        <w:tc>
          <w:tcPr>
            <w:tcW w:w="655"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 </w:t>
            </w:r>
          </w:p>
        </w:tc>
        <w:tc>
          <w:tcPr>
            <w:tcW w:w="849"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固始县三河尖镇人民政府</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固始县三河尖镇平安建设办公室</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350201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中国语言文学类</w:t>
            </w: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固始县李店镇人民政府</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固始县李店镇平安建设办公室</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360101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不限</w:t>
            </w: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固始县李店镇人民政府</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固始县李店镇应急管理办公室</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360201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固始县李店镇人民政府</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固始县李店镇村镇规划建设办公室</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360301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固始县黎集镇人民政府</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固始县黎集镇平安建设办公室</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370101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2</w:t>
            </w:r>
          </w:p>
        </w:tc>
        <w:tc>
          <w:tcPr>
            <w:tcW w:w="3063"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固始县黎集镇人民政府</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固始县黎集镇应急管理办公室</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370201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综合类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固始县汪棚镇人民政府</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固始县汪棚镇平安建设办公室</w:t>
            </w:r>
          </w:p>
        </w:tc>
        <w:tc>
          <w:tcPr>
            <w:tcW w:w="60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53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380101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w:t>
            </w:r>
          </w:p>
        </w:tc>
        <w:tc>
          <w:tcPr>
            <w:tcW w:w="3063"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教育类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固始县教育体育局</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固始县城区中学</w:t>
            </w:r>
          </w:p>
        </w:tc>
        <w:tc>
          <w:tcPr>
            <w:tcW w:w="60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财政全供</w:t>
            </w:r>
          </w:p>
        </w:tc>
        <w:tc>
          <w:tcPr>
            <w:tcW w:w="536"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专业技术人员</w:t>
            </w: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390101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7</w:t>
            </w:r>
          </w:p>
        </w:tc>
        <w:tc>
          <w:tcPr>
            <w:tcW w:w="30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体育学类</w:t>
            </w:r>
          </w:p>
        </w:tc>
        <w:tc>
          <w:tcPr>
            <w:tcW w:w="102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普通高等教育专科及以上学历</w:t>
            </w:r>
          </w:p>
        </w:tc>
        <w:tc>
          <w:tcPr>
            <w:tcW w:w="655"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 </w:t>
            </w:r>
          </w:p>
        </w:tc>
        <w:tc>
          <w:tcPr>
            <w:tcW w:w="849"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具有初级中学教师资格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教育类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固始县教育体育局</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固始县城区中学</w:t>
            </w:r>
          </w:p>
        </w:tc>
        <w:tc>
          <w:tcPr>
            <w:tcW w:w="60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财政</w:t>
            </w:r>
          </w:p>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全供</w:t>
            </w:r>
          </w:p>
        </w:tc>
        <w:tc>
          <w:tcPr>
            <w:tcW w:w="536"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中学教师</w:t>
            </w: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390102</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3</w:t>
            </w:r>
          </w:p>
        </w:tc>
        <w:tc>
          <w:tcPr>
            <w:tcW w:w="30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美术学类</w:t>
            </w:r>
          </w:p>
        </w:tc>
        <w:tc>
          <w:tcPr>
            <w:tcW w:w="1020"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普通高等教育专科及以上学历</w:t>
            </w:r>
          </w:p>
        </w:tc>
        <w:tc>
          <w:tcPr>
            <w:tcW w:w="655"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 </w:t>
            </w:r>
          </w:p>
        </w:tc>
        <w:tc>
          <w:tcPr>
            <w:tcW w:w="849"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具有初级中学教师资格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教育类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固始县教育体育局</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固始县城区中学</w:t>
            </w:r>
          </w:p>
        </w:tc>
        <w:tc>
          <w:tcPr>
            <w:tcW w:w="60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财政</w:t>
            </w:r>
          </w:p>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全供</w:t>
            </w:r>
          </w:p>
        </w:tc>
        <w:tc>
          <w:tcPr>
            <w:tcW w:w="536"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中学教师</w:t>
            </w: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390103</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8</w:t>
            </w:r>
          </w:p>
        </w:tc>
        <w:tc>
          <w:tcPr>
            <w:tcW w:w="30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计算机类</w:t>
            </w: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教育类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固始县教育体育局</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固始县城区小学</w:t>
            </w:r>
          </w:p>
        </w:tc>
        <w:tc>
          <w:tcPr>
            <w:tcW w:w="60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财政</w:t>
            </w:r>
          </w:p>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全供</w:t>
            </w:r>
          </w:p>
        </w:tc>
        <w:tc>
          <w:tcPr>
            <w:tcW w:w="536"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小学教师</w:t>
            </w: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390201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14</w:t>
            </w:r>
          </w:p>
        </w:tc>
        <w:tc>
          <w:tcPr>
            <w:tcW w:w="30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体育学类</w:t>
            </w: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具有小学教师资格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教育类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固始县教育体育局</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固始县城区小学</w:t>
            </w:r>
          </w:p>
        </w:tc>
        <w:tc>
          <w:tcPr>
            <w:tcW w:w="60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财政</w:t>
            </w:r>
          </w:p>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全供</w:t>
            </w:r>
          </w:p>
        </w:tc>
        <w:tc>
          <w:tcPr>
            <w:tcW w:w="536"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小学教师</w:t>
            </w: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390202</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9</w:t>
            </w:r>
          </w:p>
        </w:tc>
        <w:tc>
          <w:tcPr>
            <w:tcW w:w="30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音乐学类</w:t>
            </w: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教育类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固始县教育体育局</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固始县城区小学</w:t>
            </w:r>
          </w:p>
        </w:tc>
        <w:tc>
          <w:tcPr>
            <w:tcW w:w="60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财政</w:t>
            </w:r>
          </w:p>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全供</w:t>
            </w:r>
          </w:p>
        </w:tc>
        <w:tc>
          <w:tcPr>
            <w:tcW w:w="536"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小学教师</w:t>
            </w: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390203</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4</w:t>
            </w:r>
          </w:p>
        </w:tc>
        <w:tc>
          <w:tcPr>
            <w:tcW w:w="30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美术学类</w:t>
            </w: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教育类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固始县教育体育局</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固始县城区小学</w:t>
            </w:r>
          </w:p>
        </w:tc>
        <w:tc>
          <w:tcPr>
            <w:tcW w:w="60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财政</w:t>
            </w:r>
          </w:p>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全供</w:t>
            </w:r>
          </w:p>
        </w:tc>
        <w:tc>
          <w:tcPr>
            <w:tcW w:w="536"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小学教师</w:t>
            </w: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390204</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5</w:t>
            </w:r>
          </w:p>
        </w:tc>
        <w:tc>
          <w:tcPr>
            <w:tcW w:w="30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计算机类</w:t>
            </w: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教育类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固始县教育体育局</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固始县城区幼儿园</w:t>
            </w:r>
          </w:p>
        </w:tc>
        <w:tc>
          <w:tcPr>
            <w:tcW w:w="60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财政</w:t>
            </w:r>
          </w:p>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全供</w:t>
            </w:r>
          </w:p>
        </w:tc>
        <w:tc>
          <w:tcPr>
            <w:tcW w:w="536"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幼儿教师</w:t>
            </w: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390301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44</w:t>
            </w:r>
          </w:p>
        </w:tc>
        <w:tc>
          <w:tcPr>
            <w:tcW w:w="30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幼师，幼儿教育，学前教育，早期教育</w:t>
            </w:r>
          </w:p>
        </w:tc>
        <w:tc>
          <w:tcPr>
            <w:tcW w:w="1020"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普通中等专业学校及以上学历</w:t>
            </w:r>
          </w:p>
        </w:tc>
        <w:tc>
          <w:tcPr>
            <w:tcW w:w="655"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 </w:t>
            </w:r>
          </w:p>
        </w:tc>
        <w:tc>
          <w:tcPr>
            <w:tcW w:w="849"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具有幼儿园教师资格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8"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教育类</w:t>
            </w:r>
          </w:p>
        </w:tc>
        <w:tc>
          <w:tcPr>
            <w:tcW w:w="17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固始县教育体育局</w:t>
            </w:r>
          </w:p>
        </w:tc>
        <w:tc>
          <w:tcPr>
            <w:tcW w:w="22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固始县乡镇幼儿园</w:t>
            </w:r>
          </w:p>
        </w:tc>
        <w:tc>
          <w:tcPr>
            <w:tcW w:w="60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财政</w:t>
            </w:r>
          </w:p>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全供</w:t>
            </w:r>
          </w:p>
        </w:tc>
        <w:tc>
          <w:tcPr>
            <w:tcW w:w="536"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幼儿教师</w:t>
            </w:r>
          </w:p>
        </w:tc>
        <w:tc>
          <w:tcPr>
            <w:tcW w:w="7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390401</w:t>
            </w:r>
          </w:p>
        </w:tc>
        <w:tc>
          <w:tcPr>
            <w:tcW w:w="67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26</w:t>
            </w:r>
          </w:p>
        </w:tc>
        <w:tc>
          <w:tcPr>
            <w:tcW w:w="306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z w:val="22"/>
                <w:szCs w:val="22"/>
              </w:rPr>
              <w:t>幼师，幼儿教育，学前教育，早期教育</w:t>
            </w:r>
          </w:p>
        </w:tc>
        <w:tc>
          <w:tcPr>
            <w:tcW w:w="102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5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849"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26" w:type="dxa"/>
            <w:tcBorders>
              <w:top w:val="nil"/>
              <w:left w:val="nil"/>
              <w:bottom w:val="nil"/>
              <w:right w:val="nil"/>
            </w:tcBorders>
            <w:shd w:val="clear"/>
            <w:vAlign w:val="center"/>
          </w:tcPr>
          <w:p>
            <w:pPr>
              <w:rPr>
                <w:rFonts w:hint="eastAsia" w:ascii="宋体"/>
                <w:sz w:val="24"/>
                <w:szCs w:val="24"/>
              </w:rPr>
            </w:pPr>
          </w:p>
        </w:tc>
        <w:tc>
          <w:tcPr>
            <w:tcW w:w="1767" w:type="dxa"/>
            <w:tcBorders>
              <w:top w:val="nil"/>
              <w:left w:val="nil"/>
              <w:bottom w:val="nil"/>
              <w:right w:val="nil"/>
            </w:tcBorders>
            <w:shd w:val="clear"/>
            <w:vAlign w:val="center"/>
          </w:tcPr>
          <w:p>
            <w:pPr>
              <w:rPr>
                <w:rFonts w:hint="eastAsia" w:ascii="宋体"/>
                <w:sz w:val="24"/>
                <w:szCs w:val="24"/>
              </w:rPr>
            </w:pPr>
          </w:p>
        </w:tc>
        <w:tc>
          <w:tcPr>
            <w:tcW w:w="2196" w:type="dxa"/>
            <w:tcBorders>
              <w:top w:val="nil"/>
              <w:left w:val="nil"/>
              <w:bottom w:val="nil"/>
              <w:right w:val="nil"/>
            </w:tcBorders>
            <w:shd w:val="clear"/>
            <w:vAlign w:val="center"/>
          </w:tcPr>
          <w:p>
            <w:pPr>
              <w:rPr>
                <w:rFonts w:hint="eastAsia" w:ascii="宋体"/>
                <w:sz w:val="24"/>
                <w:szCs w:val="24"/>
              </w:rPr>
            </w:pPr>
          </w:p>
        </w:tc>
        <w:tc>
          <w:tcPr>
            <w:tcW w:w="732" w:type="dxa"/>
            <w:tcBorders>
              <w:top w:val="nil"/>
              <w:left w:val="nil"/>
              <w:bottom w:val="nil"/>
              <w:right w:val="nil"/>
            </w:tcBorders>
            <w:shd w:val="clear"/>
            <w:vAlign w:val="center"/>
          </w:tcPr>
          <w:p>
            <w:pPr>
              <w:rPr>
                <w:rFonts w:hint="eastAsia" w:ascii="宋体"/>
                <w:sz w:val="24"/>
                <w:szCs w:val="24"/>
              </w:rPr>
            </w:pPr>
          </w:p>
        </w:tc>
        <w:tc>
          <w:tcPr>
            <w:tcW w:w="672" w:type="dxa"/>
            <w:tcBorders>
              <w:top w:val="nil"/>
              <w:left w:val="nil"/>
              <w:bottom w:val="nil"/>
              <w:right w:val="nil"/>
            </w:tcBorders>
            <w:shd w:val="clear"/>
            <w:vAlign w:val="center"/>
          </w:tcPr>
          <w:p>
            <w:pPr>
              <w:rPr>
                <w:rFonts w:hint="eastAsia" w:ascii="宋体"/>
                <w:sz w:val="24"/>
                <w:szCs w:val="24"/>
              </w:rPr>
            </w:pPr>
          </w:p>
        </w:tc>
        <w:tc>
          <w:tcPr>
            <w:tcW w:w="900" w:type="dxa"/>
            <w:tcBorders>
              <w:top w:val="nil"/>
              <w:left w:val="nil"/>
              <w:bottom w:val="nil"/>
              <w:right w:val="nil"/>
            </w:tcBorders>
            <w:shd w:val="clear"/>
            <w:vAlign w:val="center"/>
          </w:tcPr>
          <w:p>
            <w:pPr>
              <w:rPr>
                <w:rFonts w:hint="eastAsia" w:ascii="宋体"/>
                <w:sz w:val="24"/>
                <w:szCs w:val="24"/>
              </w:rPr>
            </w:pPr>
          </w:p>
        </w:tc>
        <w:tc>
          <w:tcPr>
            <w:tcW w:w="792" w:type="dxa"/>
            <w:tcBorders>
              <w:top w:val="nil"/>
              <w:left w:val="nil"/>
              <w:bottom w:val="nil"/>
              <w:right w:val="nil"/>
            </w:tcBorders>
            <w:shd w:val="clear"/>
            <w:vAlign w:val="center"/>
          </w:tcPr>
          <w:p>
            <w:pPr>
              <w:rPr>
                <w:rFonts w:hint="eastAsia" w:ascii="宋体"/>
                <w:sz w:val="24"/>
                <w:szCs w:val="24"/>
              </w:rPr>
            </w:pPr>
          </w:p>
        </w:tc>
        <w:tc>
          <w:tcPr>
            <w:tcW w:w="2928" w:type="dxa"/>
            <w:tcBorders>
              <w:top w:val="nil"/>
              <w:left w:val="nil"/>
              <w:bottom w:val="nil"/>
              <w:right w:val="nil"/>
            </w:tcBorders>
            <w:shd w:val="clear"/>
            <w:vAlign w:val="center"/>
          </w:tcPr>
          <w:p>
            <w:pPr>
              <w:rPr>
                <w:rFonts w:hint="eastAsia" w:ascii="宋体"/>
                <w:sz w:val="24"/>
                <w:szCs w:val="24"/>
              </w:rPr>
            </w:pPr>
          </w:p>
        </w:tc>
        <w:tc>
          <w:tcPr>
            <w:tcW w:w="1104" w:type="dxa"/>
            <w:tcBorders>
              <w:top w:val="nil"/>
              <w:left w:val="nil"/>
              <w:bottom w:val="nil"/>
              <w:right w:val="nil"/>
            </w:tcBorders>
            <w:shd w:val="clear"/>
            <w:vAlign w:val="center"/>
          </w:tcPr>
          <w:p>
            <w:pPr>
              <w:rPr>
                <w:rFonts w:hint="eastAsia" w:ascii="宋体"/>
                <w:sz w:val="24"/>
                <w:szCs w:val="24"/>
              </w:rPr>
            </w:pPr>
          </w:p>
        </w:tc>
        <w:tc>
          <w:tcPr>
            <w:tcW w:w="780" w:type="dxa"/>
            <w:tcBorders>
              <w:top w:val="nil"/>
              <w:left w:val="nil"/>
              <w:bottom w:val="nil"/>
              <w:right w:val="nil"/>
            </w:tcBorders>
            <w:shd w:val="clear"/>
            <w:vAlign w:val="center"/>
          </w:tcPr>
          <w:p>
            <w:pPr>
              <w:rPr>
                <w:rFonts w:hint="eastAsia" w:ascii="宋体"/>
                <w:sz w:val="24"/>
                <w:szCs w:val="24"/>
              </w:rPr>
            </w:pPr>
          </w:p>
        </w:tc>
        <w:tc>
          <w:tcPr>
            <w:tcW w:w="950" w:type="dxa"/>
            <w:tcBorders>
              <w:top w:val="nil"/>
              <w:left w:val="nil"/>
              <w:bottom w:val="nil"/>
              <w:right w:val="nil"/>
            </w:tcBorders>
            <w:shd w:val="clear"/>
            <w:vAlign w:val="center"/>
          </w:tcPr>
          <w:p>
            <w:pPr>
              <w:rPr>
                <w:rFonts w:hint="eastAsia" w:ascii="宋体"/>
                <w:sz w:val="24"/>
                <w:szCs w:val="24"/>
              </w:rPr>
            </w:pPr>
          </w:p>
        </w:tc>
      </w:tr>
    </w:tbl>
    <w:p>
      <w:pPr>
        <w:keepNext w:val="0"/>
        <w:keepLines w:val="0"/>
        <w:widowControl/>
        <w:suppressLineNumbers w:val="0"/>
        <w:jc w:val="left"/>
      </w:pPr>
    </w:p>
    <w:p>
      <w:pPr>
        <w:pStyle w:val="5"/>
        <w:keepNext w:val="0"/>
        <w:keepLines w:val="0"/>
        <w:widowControl/>
        <w:suppressLineNumbers w:val="0"/>
        <w:spacing w:before="0" w:beforeAutospacing="0" w:after="0" w:afterAutospacing="0"/>
        <w:ind w:left="0" w:right="0"/>
        <w:jc w:val="both"/>
      </w:pPr>
      <w:r>
        <w:rPr>
          <w:rFonts w:hint="eastAsia" w:ascii="黑体" w:hAnsi="宋体" w:eastAsia="黑体" w:cs="黑体"/>
          <w:i w:val="0"/>
          <w:iCs w:val="0"/>
          <w:caps w:val="0"/>
          <w:color w:val="000000"/>
          <w:spacing w:val="0"/>
          <w:sz w:val="32"/>
          <w:szCs w:val="32"/>
        </w:rPr>
        <w:t>附件2</w:t>
      </w:r>
    </w:p>
    <w:p>
      <w:pPr>
        <w:pStyle w:val="5"/>
        <w:keepNext w:val="0"/>
        <w:keepLines w:val="0"/>
        <w:widowControl/>
        <w:suppressLineNumbers w:val="0"/>
        <w:spacing w:before="0" w:beforeAutospacing="0" w:after="0" w:afterAutospacing="0" w:line="600" w:lineRule="atLeast"/>
        <w:ind w:left="0" w:right="0"/>
        <w:jc w:val="center"/>
      </w:pPr>
      <w:r>
        <w:rPr>
          <w:rFonts w:hint="eastAsia" w:ascii="方正小标宋简体" w:hAnsi="方正小标宋简体" w:eastAsia="方正小标宋简体" w:cs="方正小标宋简体"/>
          <w:i w:val="0"/>
          <w:iCs w:val="0"/>
          <w:caps w:val="0"/>
          <w:color w:val="000000"/>
          <w:spacing w:val="0"/>
          <w:sz w:val="36"/>
          <w:szCs w:val="36"/>
        </w:rPr>
        <w:t>固始县2023年参加中国·河南招才引智创新发展大会公开招聘事业单位工作人员报名登记表</w:t>
      </w:r>
    </w:p>
    <w:p>
      <w:pPr>
        <w:pStyle w:val="5"/>
        <w:keepNext w:val="0"/>
        <w:keepLines w:val="0"/>
        <w:widowControl/>
        <w:suppressLineNumbers w:val="0"/>
        <w:spacing w:before="0" w:beforeAutospacing="0" w:after="0" w:afterAutospacing="0"/>
        <w:ind w:left="0" w:right="0"/>
        <w:jc w:val="both"/>
      </w:pPr>
      <w:r>
        <w:rPr>
          <w:rFonts w:hint="default" w:ascii="仿宋_GB2312" w:hAnsi="微软雅黑" w:eastAsia="仿宋_GB2312" w:cs="仿宋_GB2312"/>
          <w:i w:val="0"/>
          <w:iCs w:val="0"/>
          <w:caps w:val="0"/>
          <w:color w:val="000000"/>
          <w:spacing w:val="0"/>
          <w:sz w:val="28"/>
          <w:szCs w:val="28"/>
        </w:rPr>
        <w:t>报名序号：                         填表日期：   年　 月   日</w:t>
      </w:r>
    </w:p>
    <w:tbl>
      <w:tblPr>
        <w:tblW w:w="152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055"/>
        <w:gridCol w:w="2168"/>
        <w:gridCol w:w="1460"/>
        <w:gridCol w:w="1287"/>
        <w:gridCol w:w="1420"/>
        <w:gridCol w:w="2110"/>
        <w:gridCol w:w="819"/>
        <w:gridCol w:w="416"/>
        <w:gridCol w:w="35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2" w:hRule="atLeast"/>
          <w:jc w:val="center"/>
        </w:trPr>
        <w:tc>
          <w:tcPr>
            <w:tcW w:w="212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default" w:ascii="仿宋_GB2312" w:eastAsia="仿宋_GB2312" w:cs="仿宋_GB2312"/>
                <w:sz w:val="24"/>
                <w:szCs w:val="24"/>
              </w:rPr>
              <w:t>姓   名</w:t>
            </w:r>
          </w:p>
        </w:tc>
        <w:tc>
          <w:tcPr>
            <w:tcW w:w="1912" w:type="dxa"/>
            <w:tcBorders>
              <w:top w:val="single" w:color="000000" w:sz="6" w:space="0"/>
              <w:bottom w:val="single" w:color="000000" w:sz="6" w:space="0"/>
              <w:right w:val="single" w:color="000000" w:sz="6" w:space="0"/>
            </w:tcBorders>
            <w:shd w:val="clear"/>
            <w:tcMar>
              <w:left w:w="108"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default" w:ascii="仿宋_GB2312" w:eastAsia="仿宋_GB2312" w:cs="仿宋_GB2312"/>
                <w:sz w:val="24"/>
                <w:szCs w:val="24"/>
              </w:rPr>
              <w:t> </w:t>
            </w:r>
          </w:p>
        </w:tc>
        <w:tc>
          <w:tcPr>
            <w:tcW w:w="1286" w:type="dxa"/>
            <w:tcBorders>
              <w:top w:val="single" w:color="000000" w:sz="6" w:space="0"/>
              <w:bottom w:val="single" w:color="000000" w:sz="6" w:space="0"/>
              <w:right w:val="single" w:color="000000" w:sz="6" w:space="0"/>
            </w:tcBorders>
            <w:shd w:val="clear"/>
            <w:tcMar>
              <w:left w:w="108"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default" w:ascii="仿宋_GB2312" w:eastAsia="仿宋_GB2312" w:cs="仿宋_GB2312"/>
                <w:sz w:val="24"/>
                <w:szCs w:val="24"/>
              </w:rPr>
              <w:t>性 别</w:t>
            </w:r>
          </w:p>
        </w:tc>
        <w:tc>
          <w:tcPr>
            <w:tcW w:w="1133" w:type="dxa"/>
            <w:tcBorders>
              <w:top w:val="single" w:color="000000" w:sz="6" w:space="0"/>
              <w:bottom w:val="single" w:color="000000" w:sz="6" w:space="0"/>
              <w:right w:val="single" w:color="000000" w:sz="6" w:space="0"/>
            </w:tcBorders>
            <w:shd w:val="clear"/>
            <w:tcMar>
              <w:left w:w="108"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default" w:ascii="仿宋_GB2312" w:eastAsia="仿宋_GB2312" w:cs="仿宋_GB2312"/>
                <w:sz w:val="24"/>
                <w:szCs w:val="24"/>
              </w:rPr>
              <w:t> </w:t>
            </w:r>
          </w:p>
        </w:tc>
        <w:tc>
          <w:tcPr>
            <w:tcW w:w="0" w:type="auto"/>
            <w:gridSpan w:val="2"/>
            <w:tcBorders>
              <w:top w:val="single" w:color="000000" w:sz="6" w:space="0"/>
              <w:bottom w:val="single" w:color="000000" w:sz="6" w:space="0"/>
              <w:right w:val="single" w:color="000000" w:sz="6" w:space="0"/>
            </w:tcBorders>
            <w:shd w:val="clear"/>
            <w:tcMar>
              <w:left w:w="108"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default" w:ascii="仿宋_GB2312" w:eastAsia="仿宋_GB2312" w:cs="仿宋_GB2312"/>
                <w:sz w:val="24"/>
                <w:szCs w:val="24"/>
              </w:rPr>
              <w:t>出    生</w:t>
            </w:r>
          </w:p>
          <w:p>
            <w:pPr>
              <w:pStyle w:val="5"/>
              <w:keepNext w:val="0"/>
              <w:keepLines w:val="0"/>
              <w:widowControl/>
              <w:suppressLineNumbers w:val="0"/>
              <w:spacing w:before="0" w:beforeAutospacing="0" w:after="0" w:afterAutospacing="0"/>
              <w:ind w:left="0" w:right="0"/>
              <w:jc w:val="center"/>
            </w:pPr>
            <w:r>
              <w:rPr>
                <w:rFonts w:hint="default" w:ascii="仿宋_GB2312" w:eastAsia="仿宋_GB2312" w:cs="仿宋_GB2312"/>
                <w:sz w:val="24"/>
                <w:szCs w:val="24"/>
              </w:rPr>
              <w:t>年 月 日</w:t>
            </w:r>
          </w:p>
        </w:tc>
        <w:tc>
          <w:tcPr>
            <w:tcW w:w="0" w:type="auto"/>
            <w:gridSpan w:val="2"/>
            <w:tcBorders>
              <w:top w:val="single" w:color="000000" w:sz="6" w:space="0"/>
              <w:bottom w:val="single" w:color="000000" w:sz="6" w:space="0"/>
              <w:right w:val="single" w:color="000000" w:sz="6" w:space="0"/>
            </w:tcBorders>
            <w:shd w:val="clear"/>
            <w:tcMar>
              <w:left w:w="108"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default" w:ascii="仿宋_GB2312" w:eastAsia="仿宋_GB2312" w:cs="仿宋_GB2312"/>
                <w:sz w:val="24"/>
                <w:szCs w:val="24"/>
              </w:rPr>
              <w:t> </w:t>
            </w:r>
          </w:p>
        </w:tc>
        <w:tc>
          <w:tcPr>
            <w:tcW w:w="3174" w:type="dxa"/>
            <w:vMerge w:val="restart"/>
            <w:tcBorders>
              <w:top w:val="single" w:color="000000" w:sz="6" w:space="0"/>
              <w:bottom w:val="single" w:color="000000" w:sz="6" w:space="0"/>
              <w:right w:val="single" w:color="000000" w:sz="6" w:space="0"/>
            </w:tcBorders>
            <w:shd w:val="clear"/>
            <w:tcMar>
              <w:left w:w="108"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default" w:ascii="仿宋_GB2312" w:eastAsia="仿宋_GB2312" w:cs="仿宋_GB2312"/>
                <w:sz w:val="24"/>
                <w:szCs w:val="24"/>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53" w:hRule="atLeast"/>
          <w:jc w:val="center"/>
        </w:trPr>
        <w:tc>
          <w:tcPr>
            <w:tcW w:w="2124" w:type="dxa"/>
            <w:tcBorders>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default" w:ascii="仿宋_GB2312" w:eastAsia="仿宋_GB2312" w:cs="仿宋_GB2312"/>
                <w:sz w:val="24"/>
                <w:szCs w:val="24"/>
              </w:rPr>
              <w:t>籍   贯</w:t>
            </w:r>
          </w:p>
        </w:tc>
        <w:tc>
          <w:tcPr>
            <w:tcW w:w="1912" w:type="dxa"/>
            <w:tcBorders>
              <w:bottom w:val="single" w:color="000000" w:sz="6" w:space="0"/>
              <w:right w:val="single" w:color="000000" w:sz="6" w:space="0"/>
            </w:tcBorders>
            <w:shd w:val="clear"/>
            <w:tcMar>
              <w:left w:w="108"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default" w:ascii="仿宋_GB2312" w:eastAsia="仿宋_GB2312" w:cs="仿宋_GB2312"/>
                <w:sz w:val="24"/>
                <w:szCs w:val="24"/>
              </w:rPr>
              <w:t> </w:t>
            </w:r>
          </w:p>
        </w:tc>
        <w:tc>
          <w:tcPr>
            <w:tcW w:w="1286" w:type="dxa"/>
            <w:tcBorders>
              <w:bottom w:val="single" w:color="000000" w:sz="6" w:space="0"/>
              <w:right w:val="single" w:color="000000" w:sz="6" w:space="0"/>
            </w:tcBorders>
            <w:shd w:val="clear"/>
            <w:tcMar>
              <w:left w:w="108"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default" w:ascii="仿宋_GB2312" w:eastAsia="仿宋_GB2312" w:cs="仿宋_GB2312"/>
                <w:sz w:val="24"/>
                <w:szCs w:val="24"/>
              </w:rPr>
              <w:t>民 族</w:t>
            </w:r>
          </w:p>
        </w:tc>
        <w:tc>
          <w:tcPr>
            <w:tcW w:w="1133" w:type="dxa"/>
            <w:tcBorders>
              <w:bottom w:val="single" w:color="000000" w:sz="6" w:space="0"/>
              <w:right w:val="single" w:color="000000" w:sz="6" w:space="0"/>
            </w:tcBorders>
            <w:shd w:val="clear"/>
            <w:tcMar>
              <w:left w:w="108"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default" w:ascii="仿宋_GB2312" w:eastAsia="仿宋_GB2312" w:cs="仿宋_GB2312"/>
                <w:sz w:val="24"/>
                <w:szCs w:val="24"/>
              </w:rPr>
              <w:t> </w:t>
            </w:r>
          </w:p>
        </w:tc>
        <w:tc>
          <w:tcPr>
            <w:tcW w:w="0" w:type="auto"/>
            <w:gridSpan w:val="2"/>
            <w:tcBorders>
              <w:bottom w:val="single" w:color="000000" w:sz="6" w:space="0"/>
              <w:right w:val="single" w:color="000000" w:sz="6" w:space="0"/>
            </w:tcBorders>
            <w:shd w:val="clear"/>
            <w:tcMar>
              <w:left w:w="108"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default" w:ascii="仿宋_GB2312" w:eastAsia="仿宋_GB2312" w:cs="仿宋_GB2312"/>
                <w:sz w:val="24"/>
                <w:szCs w:val="24"/>
              </w:rPr>
              <w:t>政治面貌</w:t>
            </w:r>
          </w:p>
        </w:tc>
        <w:tc>
          <w:tcPr>
            <w:tcW w:w="0" w:type="auto"/>
            <w:gridSpan w:val="2"/>
            <w:tcBorders>
              <w:bottom w:val="single" w:color="000000" w:sz="6" w:space="0"/>
              <w:right w:val="single" w:color="000000" w:sz="6" w:space="0"/>
            </w:tcBorders>
            <w:shd w:val="clear"/>
            <w:tcMar>
              <w:left w:w="108"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default" w:ascii="仿宋_GB2312" w:eastAsia="仿宋_GB2312" w:cs="仿宋_GB2312"/>
                <w:sz w:val="24"/>
                <w:szCs w:val="24"/>
              </w:rPr>
              <w:t> </w:t>
            </w:r>
          </w:p>
        </w:tc>
        <w:tc>
          <w:tcPr>
            <w:tcW w:w="3174" w:type="dxa"/>
            <w:vMerge w:val="continue"/>
            <w:tcBorders>
              <w:top w:val="single" w:color="000000" w:sz="6" w:space="0"/>
              <w:bottom w:val="single" w:color="000000" w:sz="6" w:space="0"/>
              <w:right w:val="single" w:color="000000" w:sz="6" w:space="0"/>
            </w:tcBorders>
            <w:shd w:val="clear"/>
            <w:tcMar>
              <w:left w:w="108"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64" w:hRule="atLeast"/>
          <w:jc w:val="center"/>
        </w:trPr>
        <w:tc>
          <w:tcPr>
            <w:tcW w:w="2124" w:type="dxa"/>
            <w:tcBorders>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default" w:ascii="仿宋_GB2312" w:eastAsia="仿宋_GB2312" w:cs="仿宋_GB2312"/>
                <w:sz w:val="24"/>
                <w:szCs w:val="24"/>
              </w:rPr>
              <w:t>学   历</w:t>
            </w:r>
          </w:p>
        </w:tc>
        <w:tc>
          <w:tcPr>
            <w:tcW w:w="1912" w:type="dxa"/>
            <w:tcBorders>
              <w:bottom w:val="single" w:color="000000" w:sz="6" w:space="0"/>
              <w:right w:val="single" w:color="000000" w:sz="6" w:space="0"/>
            </w:tcBorders>
            <w:shd w:val="clear"/>
            <w:tcMar>
              <w:left w:w="108"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default" w:ascii="仿宋_GB2312" w:eastAsia="仿宋_GB2312" w:cs="仿宋_GB2312"/>
                <w:sz w:val="24"/>
                <w:szCs w:val="24"/>
              </w:rPr>
              <w:t> </w:t>
            </w:r>
          </w:p>
        </w:tc>
        <w:tc>
          <w:tcPr>
            <w:tcW w:w="1286" w:type="dxa"/>
            <w:tcBorders>
              <w:bottom w:val="single" w:color="000000" w:sz="6" w:space="0"/>
              <w:right w:val="single" w:color="000000" w:sz="6" w:space="0"/>
            </w:tcBorders>
            <w:shd w:val="clear"/>
            <w:tcMar>
              <w:left w:w="108"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default" w:ascii="仿宋_GB2312" w:eastAsia="仿宋_GB2312" w:cs="仿宋_GB2312"/>
                <w:sz w:val="24"/>
                <w:szCs w:val="24"/>
              </w:rPr>
              <w:t>学 位</w:t>
            </w:r>
          </w:p>
        </w:tc>
        <w:tc>
          <w:tcPr>
            <w:tcW w:w="1133" w:type="dxa"/>
            <w:tcBorders>
              <w:bottom w:val="single" w:color="000000" w:sz="6" w:space="0"/>
              <w:right w:val="single" w:color="000000" w:sz="6" w:space="0"/>
            </w:tcBorders>
            <w:shd w:val="clear"/>
            <w:tcMar>
              <w:left w:w="108"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default" w:ascii="仿宋_GB2312" w:eastAsia="仿宋_GB2312" w:cs="仿宋_GB2312"/>
                <w:sz w:val="24"/>
                <w:szCs w:val="24"/>
              </w:rPr>
              <w:t> </w:t>
            </w:r>
          </w:p>
        </w:tc>
        <w:tc>
          <w:tcPr>
            <w:tcW w:w="0" w:type="auto"/>
            <w:gridSpan w:val="2"/>
            <w:tcBorders>
              <w:bottom w:val="single" w:color="000000" w:sz="6" w:space="0"/>
              <w:right w:val="single" w:color="000000" w:sz="6" w:space="0"/>
            </w:tcBorders>
            <w:shd w:val="clear"/>
            <w:tcMar>
              <w:left w:w="108"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default" w:ascii="仿宋_GB2312" w:eastAsia="仿宋_GB2312" w:cs="仿宋_GB2312"/>
                <w:sz w:val="24"/>
                <w:szCs w:val="24"/>
              </w:rPr>
              <w:t>是否普通高等教育学历  </w:t>
            </w:r>
          </w:p>
        </w:tc>
        <w:tc>
          <w:tcPr>
            <w:tcW w:w="0" w:type="auto"/>
            <w:gridSpan w:val="2"/>
            <w:tcBorders>
              <w:bottom w:val="single" w:color="000000" w:sz="6" w:space="0"/>
              <w:right w:val="single" w:color="000000" w:sz="6" w:space="0"/>
            </w:tcBorders>
            <w:shd w:val="clear"/>
            <w:tcMar>
              <w:left w:w="108"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default" w:ascii="仿宋_GB2312" w:eastAsia="仿宋_GB2312" w:cs="仿宋_GB2312"/>
                <w:sz w:val="24"/>
                <w:szCs w:val="24"/>
              </w:rPr>
              <w:t> </w:t>
            </w:r>
          </w:p>
        </w:tc>
        <w:tc>
          <w:tcPr>
            <w:tcW w:w="3174" w:type="dxa"/>
            <w:vMerge w:val="continue"/>
            <w:tcBorders>
              <w:top w:val="single" w:color="000000" w:sz="6" w:space="0"/>
              <w:bottom w:val="single" w:color="000000" w:sz="6" w:space="0"/>
              <w:right w:val="single" w:color="000000" w:sz="6" w:space="0"/>
            </w:tcBorders>
            <w:shd w:val="clear"/>
            <w:tcMar>
              <w:left w:w="108"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16" w:hRule="atLeast"/>
          <w:jc w:val="center"/>
        </w:trPr>
        <w:tc>
          <w:tcPr>
            <w:tcW w:w="2124" w:type="dxa"/>
            <w:tcBorders>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default" w:ascii="仿宋_GB2312" w:eastAsia="仿宋_GB2312" w:cs="仿宋_GB2312"/>
                <w:sz w:val="24"/>
                <w:szCs w:val="24"/>
              </w:rPr>
              <w:t>毕业院校及专业</w:t>
            </w:r>
          </w:p>
        </w:tc>
        <w:tc>
          <w:tcPr>
            <w:tcW w:w="0" w:type="auto"/>
            <w:gridSpan w:val="3"/>
            <w:tcBorders>
              <w:bottom w:val="single" w:color="000000" w:sz="6" w:space="0"/>
              <w:right w:val="single" w:color="000000" w:sz="6" w:space="0"/>
            </w:tcBorders>
            <w:shd w:val="clear"/>
            <w:tcMar>
              <w:left w:w="108"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default" w:ascii="仿宋_GB2312" w:eastAsia="仿宋_GB2312" w:cs="仿宋_GB2312"/>
                <w:sz w:val="24"/>
                <w:szCs w:val="24"/>
              </w:rPr>
              <w:t> </w:t>
            </w:r>
          </w:p>
        </w:tc>
        <w:tc>
          <w:tcPr>
            <w:tcW w:w="0" w:type="auto"/>
            <w:gridSpan w:val="2"/>
            <w:tcBorders>
              <w:bottom w:val="single" w:color="000000" w:sz="6" w:space="0"/>
              <w:right w:val="single" w:color="000000" w:sz="6" w:space="0"/>
            </w:tcBorders>
            <w:shd w:val="clear"/>
            <w:tcMar>
              <w:left w:w="108"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default" w:ascii="仿宋_GB2312" w:eastAsia="仿宋_GB2312" w:cs="仿宋_GB2312"/>
                <w:sz w:val="24"/>
                <w:szCs w:val="24"/>
              </w:rPr>
              <w:t>毕业时间</w:t>
            </w:r>
          </w:p>
        </w:tc>
        <w:tc>
          <w:tcPr>
            <w:tcW w:w="0" w:type="auto"/>
            <w:gridSpan w:val="2"/>
            <w:tcBorders>
              <w:bottom w:val="single" w:color="000000" w:sz="6" w:space="0"/>
              <w:right w:val="single" w:color="000000" w:sz="6" w:space="0"/>
            </w:tcBorders>
            <w:shd w:val="clear"/>
            <w:tcMar>
              <w:left w:w="108"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default" w:ascii="仿宋_GB2312" w:eastAsia="仿宋_GB2312" w:cs="仿宋_GB2312"/>
                <w:sz w:val="24"/>
                <w:szCs w:val="24"/>
              </w:rPr>
              <w:t> </w:t>
            </w:r>
          </w:p>
        </w:tc>
        <w:tc>
          <w:tcPr>
            <w:tcW w:w="3174" w:type="dxa"/>
            <w:vMerge w:val="continue"/>
            <w:tcBorders>
              <w:top w:val="single" w:color="000000" w:sz="6" w:space="0"/>
              <w:bottom w:val="single" w:color="000000" w:sz="6" w:space="0"/>
              <w:right w:val="single" w:color="000000" w:sz="6" w:space="0"/>
            </w:tcBorders>
            <w:shd w:val="clear"/>
            <w:tcMar>
              <w:left w:w="108"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64" w:hRule="atLeast"/>
          <w:jc w:val="center"/>
        </w:trPr>
        <w:tc>
          <w:tcPr>
            <w:tcW w:w="2124" w:type="dxa"/>
            <w:tcBorders>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default" w:ascii="仿宋_GB2312" w:eastAsia="仿宋_GB2312" w:cs="仿宋_GB2312"/>
                <w:sz w:val="24"/>
                <w:szCs w:val="24"/>
              </w:rPr>
              <w:t>现工作</w:t>
            </w:r>
          </w:p>
          <w:p>
            <w:pPr>
              <w:pStyle w:val="5"/>
              <w:keepNext w:val="0"/>
              <w:keepLines w:val="0"/>
              <w:widowControl/>
              <w:suppressLineNumbers w:val="0"/>
              <w:spacing w:before="0" w:beforeAutospacing="0" w:after="0" w:afterAutospacing="0"/>
              <w:ind w:left="0" w:right="0"/>
              <w:jc w:val="center"/>
            </w:pPr>
            <w:r>
              <w:rPr>
                <w:rFonts w:hint="default" w:ascii="仿宋_GB2312" w:eastAsia="仿宋_GB2312" w:cs="仿宋_GB2312"/>
                <w:sz w:val="24"/>
                <w:szCs w:val="24"/>
              </w:rPr>
              <w:t>单  位</w:t>
            </w:r>
          </w:p>
        </w:tc>
        <w:tc>
          <w:tcPr>
            <w:tcW w:w="0" w:type="auto"/>
            <w:gridSpan w:val="3"/>
            <w:tcBorders>
              <w:bottom w:val="single" w:color="000000" w:sz="6" w:space="0"/>
              <w:right w:val="single" w:color="000000" w:sz="6" w:space="0"/>
            </w:tcBorders>
            <w:shd w:val="clear"/>
            <w:tcMar>
              <w:left w:w="108"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default" w:ascii="仿宋_GB2312" w:eastAsia="仿宋_GB2312" w:cs="仿宋_GB2312"/>
                <w:sz w:val="24"/>
                <w:szCs w:val="24"/>
              </w:rPr>
              <w:t> </w:t>
            </w:r>
          </w:p>
        </w:tc>
        <w:tc>
          <w:tcPr>
            <w:tcW w:w="0" w:type="auto"/>
            <w:gridSpan w:val="2"/>
            <w:tcBorders>
              <w:bottom w:val="single" w:color="000000" w:sz="6" w:space="0"/>
              <w:right w:val="single" w:color="000000" w:sz="6" w:space="0"/>
            </w:tcBorders>
            <w:shd w:val="clear"/>
            <w:tcMar>
              <w:left w:w="108"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default" w:ascii="仿宋_GB2312" w:eastAsia="仿宋_GB2312" w:cs="仿宋_GB2312"/>
                <w:sz w:val="24"/>
                <w:szCs w:val="24"/>
              </w:rPr>
              <w:t>参加工作 时   间</w:t>
            </w:r>
          </w:p>
        </w:tc>
        <w:tc>
          <w:tcPr>
            <w:tcW w:w="0" w:type="auto"/>
            <w:gridSpan w:val="3"/>
            <w:tcBorders>
              <w:bottom w:val="single" w:color="000000" w:sz="6" w:space="0"/>
              <w:right w:val="single" w:color="000000" w:sz="6" w:space="0"/>
            </w:tcBorders>
            <w:shd w:val="clear"/>
            <w:tcMar>
              <w:left w:w="108"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default" w:ascii="仿宋_GB2312" w:eastAsia="仿宋_GB2312" w:cs="仿宋_GB2312"/>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53" w:hRule="atLeast"/>
          <w:jc w:val="center"/>
        </w:trPr>
        <w:tc>
          <w:tcPr>
            <w:tcW w:w="2124" w:type="dxa"/>
            <w:tcBorders>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default" w:ascii="仿宋_GB2312" w:eastAsia="仿宋_GB2312" w:cs="仿宋_GB2312"/>
                <w:sz w:val="24"/>
                <w:szCs w:val="24"/>
              </w:rPr>
              <w:t>身份证</w:t>
            </w:r>
          </w:p>
          <w:p>
            <w:pPr>
              <w:pStyle w:val="5"/>
              <w:keepNext w:val="0"/>
              <w:keepLines w:val="0"/>
              <w:widowControl/>
              <w:suppressLineNumbers w:val="0"/>
              <w:spacing w:before="0" w:beforeAutospacing="0" w:after="0" w:afterAutospacing="0"/>
              <w:ind w:left="0" w:right="0"/>
              <w:jc w:val="center"/>
            </w:pPr>
            <w:r>
              <w:rPr>
                <w:rFonts w:hint="default" w:ascii="仿宋_GB2312" w:eastAsia="仿宋_GB2312" w:cs="仿宋_GB2312"/>
                <w:sz w:val="24"/>
                <w:szCs w:val="24"/>
              </w:rPr>
              <w:t>号  码</w:t>
            </w:r>
          </w:p>
        </w:tc>
        <w:tc>
          <w:tcPr>
            <w:tcW w:w="0" w:type="auto"/>
            <w:gridSpan w:val="8"/>
            <w:tcBorders>
              <w:bottom w:val="single" w:color="000000" w:sz="6" w:space="0"/>
              <w:right w:val="single" w:color="000000" w:sz="6" w:space="0"/>
            </w:tcBorders>
            <w:shd w:val="clear"/>
            <w:tcMar>
              <w:left w:w="108"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default" w:ascii="仿宋_GB2312" w:eastAsia="仿宋_GB2312" w:cs="仿宋_GB2312"/>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70" w:hRule="atLeast"/>
          <w:jc w:val="center"/>
        </w:trPr>
        <w:tc>
          <w:tcPr>
            <w:tcW w:w="2124" w:type="dxa"/>
            <w:tcBorders>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default" w:ascii="仿宋_GB2312" w:eastAsia="仿宋_GB2312" w:cs="仿宋_GB2312"/>
                <w:sz w:val="24"/>
                <w:szCs w:val="24"/>
              </w:rPr>
              <w:t>通讯地址</w:t>
            </w:r>
          </w:p>
        </w:tc>
        <w:tc>
          <w:tcPr>
            <w:tcW w:w="0" w:type="auto"/>
            <w:gridSpan w:val="8"/>
            <w:tcBorders>
              <w:bottom w:val="single" w:color="000000" w:sz="6" w:space="0"/>
              <w:right w:val="single" w:color="000000" w:sz="6" w:space="0"/>
            </w:tcBorders>
            <w:shd w:val="clear"/>
            <w:tcMar>
              <w:left w:w="108" w:type="dxa"/>
              <w:right w:w="101" w:type="dxa"/>
            </w:tcMar>
            <w:vAlign w:val="center"/>
          </w:tcPr>
          <w:p>
            <w:pPr>
              <w:pStyle w:val="5"/>
              <w:keepNext w:val="0"/>
              <w:keepLines w:val="0"/>
              <w:widowControl/>
              <w:suppressLineNumbers w:val="0"/>
              <w:spacing w:before="0" w:beforeAutospacing="0" w:after="0" w:afterAutospacing="0"/>
              <w:ind w:left="0" w:right="0"/>
              <w:jc w:val="both"/>
            </w:pPr>
            <w:r>
              <w:rPr>
                <w:rFonts w:hint="default" w:ascii="仿宋_GB2312" w:eastAsia="仿宋_GB2312" w:cs="仿宋_GB2312"/>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75" w:hRule="atLeast"/>
          <w:jc w:val="center"/>
        </w:trPr>
        <w:tc>
          <w:tcPr>
            <w:tcW w:w="2124" w:type="dxa"/>
            <w:tcBorders>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default" w:ascii="仿宋_GB2312" w:eastAsia="仿宋_GB2312" w:cs="仿宋_GB2312"/>
                <w:sz w:val="24"/>
                <w:szCs w:val="24"/>
              </w:rPr>
              <w:t>邮政编码</w:t>
            </w:r>
          </w:p>
        </w:tc>
        <w:tc>
          <w:tcPr>
            <w:tcW w:w="0" w:type="auto"/>
            <w:gridSpan w:val="2"/>
            <w:tcBorders>
              <w:bottom w:val="single" w:color="000000" w:sz="6" w:space="0"/>
              <w:right w:val="single" w:color="000000" w:sz="6" w:space="0"/>
            </w:tcBorders>
            <w:shd w:val="clear"/>
            <w:tcMar>
              <w:left w:w="108"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default" w:ascii="仿宋_GB2312" w:eastAsia="仿宋_GB2312" w:cs="仿宋_GB2312"/>
                <w:sz w:val="24"/>
                <w:szCs w:val="24"/>
              </w:rPr>
              <w:t> </w:t>
            </w:r>
          </w:p>
        </w:tc>
        <w:tc>
          <w:tcPr>
            <w:tcW w:w="1133" w:type="dxa"/>
            <w:tcBorders>
              <w:bottom w:val="single" w:color="000000" w:sz="6" w:space="0"/>
              <w:right w:val="single" w:color="000000" w:sz="6" w:space="0"/>
            </w:tcBorders>
            <w:shd w:val="clear"/>
            <w:tcMar>
              <w:left w:w="108"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default" w:ascii="仿宋_GB2312" w:eastAsia="仿宋_GB2312" w:cs="仿宋_GB2312"/>
                <w:sz w:val="24"/>
                <w:szCs w:val="24"/>
              </w:rPr>
              <w:t>联系电话</w:t>
            </w:r>
          </w:p>
        </w:tc>
        <w:tc>
          <w:tcPr>
            <w:tcW w:w="0" w:type="auto"/>
            <w:gridSpan w:val="5"/>
            <w:tcBorders>
              <w:bottom w:val="single" w:color="000000" w:sz="6" w:space="0"/>
              <w:right w:val="single" w:color="000000" w:sz="6" w:space="0"/>
            </w:tcBorders>
            <w:shd w:val="clear"/>
            <w:tcMar>
              <w:left w:w="108"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default" w:ascii="仿宋_GB2312" w:eastAsia="仿宋_GB2312" w:cs="仿宋_GB2312"/>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23" w:hRule="atLeast"/>
          <w:jc w:val="center"/>
        </w:trPr>
        <w:tc>
          <w:tcPr>
            <w:tcW w:w="2124" w:type="dxa"/>
            <w:tcBorders>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default" w:ascii="仿宋_GB2312" w:eastAsia="仿宋_GB2312" w:cs="仿宋_GB2312"/>
                <w:sz w:val="24"/>
                <w:szCs w:val="24"/>
              </w:rPr>
              <w:t>学习及</w:t>
            </w:r>
          </w:p>
          <w:p>
            <w:pPr>
              <w:pStyle w:val="5"/>
              <w:keepNext w:val="0"/>
              <w:keepLines w:val="0"/>
              <w:widowControl/>
              <w:suppressLineNumbers w:val="0"/>
              <w:spacing w:before="0" w:beforeAutospacing="0" w:after="0" w:afterAutospacing="0"/>
              <w:ind w:left="0" w:right="0"/>
              <w:jc w:val="center"/>
            </w:pPr>
            <w:r>
              <w:rPr>
                <w:rFonts w:hint="default" w:ascii="仿宋_GB2312" w:eastAsia="仿宋_GB2312" w:cs="仿宋_GB2312"/>
                <w:sz w:val="24"/>
                <w:szCs w:val="24"/>
              </w:rPr>
              <w:t>工作简历</w:t>
            </w:r>
          </w:p>
        </w:tc>
        <w:tc>
          <w:tcPr>
            <w:tcW w:w="0" w:type="auto"/>
            <w:gridSpan w:val="8"/>
            <w:tcBorders>
              <w:bottom w:val="single" w:color="000000" w:sz="6" w:space="0"/>
              <w:right w:val="single" w:color="000000" w:sz="6" w:space="0"/>
            </w:tcBorders>
            <w:shd w:val="clear"/>
            <w:tcMar>
              <w:left w:w="108"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default" w:ascii="仿宋_GB2312" w:eastAsia="仿宋_GB2312" w:cs="仿宋_GB2312"/>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493" w:hRule="atLeast"/>
          <w:jc w:val="center"/>
        </w:trPr>
        <w:tc>
          <w:tcPr>
            <w:tcW w:w="2124" w:type="dxa"/>
            <w:tcBorders>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default" w:ascii="仿宋_GB2312" w:eastAsia="仿宋_GB2312" w:cs="仿宋_GB2312"/>
                <w:sz w:val="24"/>
                <w:szCs w:val="24"/>
              </w:rPr>
              <w:t>本人承诺</w:t>
            </w:r>
          </w:p>
        </w:tc>
        <w:tc>
          <w:tcPr>
            <w:tcW w:w="0" w:type="auto"/>
            <w:gridSpan w:val="8"/>
            <w:tcBorders>
              <w:bottom w:val="single" w:color="000000" w:sz="6" w:space="0"/>
              <w:right w:val="single" w:color="000000" w:sz="6" w:space="0"/>
            </w:tcBorders>
            <w:shd w:val="clear"/>
            <w:tcMar>
              <w:left w:w="108" w:type="dxa"/>
              <w:right w:w="101" w:type="dxa"/>
            </w:tcMar>
            <w:vAlign w:val="center"/>
          </w:tcPr>
          <w:p>
            <w:pPr>
              <w:pStyle w:val="5"/>
              <w:keepNext w:val="0"/>
              <w:keepLines w:val="0"/>
              <w:widowControl/>
              <w:suppressLineNumbers w:val="0"/>
              <w:spacing w:before="0" w:beforeAutospacing="0" w:after="0" w:afterAutospacing="0"/>
              <w:ind w:left="0" w:right="0"/>
              <w:jc w:val="both"/>
            </w:pPr>
            <w:r>
              <w:rPr>
                <w:rFonts w:hint="default" w:ascii="仿宋_GB2312" w:eastAsia="仿宋_GB2312" w:cs="仿宋_GB2312"/>
                <w:sz w:val="24"/>
                <w:szCs w:val="24"/>
              </w:rPr>
              <w:t>    本报名表所填写的信息准确无误，所提交的证件、资料和照片真实有效，若有虚假，所产生的一切后果由本人承担。</w:t>
            </w:r>
          </w:p>
          <w:p>
            <w:pPr>
              <w:pStyle w:val="5"/>
              <w:keepNext w:val="0"/>
              <w:keepLines w:val="0"/>
              <w:widowControl/>
              <w:suppressLineNumbers w:val="0"/>
              <w:spacing w:before="0" w:beforeAutospacing="0" w:after="0" w:afterAutospacing="0" w:line="240" w:lineRule="atLeast"/>
              <w:ind w:left="0" w:right="0"/>
              <w:jc w:val="both"/>
            </w:pPr>
            <w:r>
              <w:rPr>
                <w:rFonts w:hint="default" w:ascii="仿宋_GB2312" w:eastAsia="仿宋_GB2312" w:cs="仿宋_GB2312"/>
                <w:sz w:val="24"/>
                <w:szCs w:val="24"/>
              </w:rPr>
              <w:t>报名人（签名）：</w:t>
            </w:r>
          </w:p>
          <w:p>
            <w:pPr>
              <w:pStyle w:val="5"/>
              <w:keepNext w:val="0"/>
              <w:keepLines w:val="0"/>
              <w:widowControl/>
              <w:suppressLineNumbers w:val="0"/>
              <w:spacing w:before="0" w:beforeAutospacing="0" w:after="0" w:afterAutospacing="0" w:line="240" w:lineRule="atLeast"/>
              <w:ind w:left="0" w:right="0"/>
              <w:jc w:val="center"/>
            </w:pPr>
            <w:r>
              <w:rPr>
                <w:rFonts w:hint="default" w:ascii="仿宋_GB2312" w:eastAsia="仿宋_GB2312" w:cs="仿宋_GB2312"/>
                <w:sz w:val="24"/>
                <w:szCs w:val="24"/>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750" w:hRule="atLeast"/>
          <w:jc w:val="center"/>
        </w:trPr>
        <w:tc>
          <w:tcPr>
            <w:tcW w:w="2124" w:type="dxa"/>
            <w:tcBorders>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default" w:ascii="仿宋_GB2312" w:eastAsia="仿宋_GB2312" w:cs="仿宋_GB2312"/>
                <w:sz w:val="24"/>
                <w:szCs w:val="24"/>
              </w:rPr>
              <w:t>报考单位及专业</w:t>
            </w:r>
          </w:p>
        </w:tc>
        <w:tc>
          <w:tcPr>
            <w:tcW w:w="0" w:type="auto"/>
            <w:gridSpan w:val="4"/>
            <w:tcBorders>
              <w:bottom w:val="single" w:color="000000" w:sz="6" w:space="0"/>
              <w:right w:val="single" w:color="000000" w:sz="6" w:space="0"/>
            </w:tcBorders>
            <w:shd w:val="clear"/>
            <w:tcMar>
              <w:left w:w="108"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default" w:ascii="仿宋_GB2312" w:eastAsia="仿宋_GB2312" w:cs="仿宋_GB2312"/>
                <w:sz w:val="24"/>
                <w:szCs w:val="24"/>
              </w:rPr>
              <w:t> </w:t>
            </w:r>
          </w:p>
        </w:tc>
        <w:tc>
          <w:tcPr>
            <w:tcW w:w="0" w:type="auto"/>
            <w:gridSpan w:val="2"/>
            <w:tcBorders>
              <w:bottom w:val="single" w:color="000000" w:sz="6" w:space="0"/>
              <w:right w:val="single" w:color="000000" w:sz="6" w:space="0"/>
            </w:tcBorders>
            <w:shd w:val="clear"/>
            <w:tcMar>
              <w:left w:w="108" w:type="dxa"/>
              <w:right w:w="101" w:type="dxa"/>
            </w:tcMar>
            <w:vAlign w:val="center"/>
          </w:tcPr>
          <w:p>
            <w:pPr>
              <w:pStyle w:val="5"/>
              <w:keepNext w:val="0"/>
              <w:keepLines w:val="0"/>
              <w:widowControl/>
              <w:suppressLineNumbers w:val="0"/>
              <w:spacing w:before="0" w:beforeAutospacing="0" w:after="0" w:afterAutospacing="0"/>
              <w:ind w:left="0" w:right="0" w:firstLine="480"/>
              <w:jc w:val="both"/>
            </w:pPr>
            <w:r>
              <w:rPr>
                <w:rFonts w:hint="default" w:ascii="仿宋_GB2312" w:eastAsia="仿宋_GB2312" w:cs="仿宋_GB2312"/>
                <w:sz w:val="24"/>
                <w:szCs w:val="24"/>
              </w:rPr>
              <w:t>岗 位 </w:t>
            </w:r>
          </w:p>
          <w:p>
            <w:pPr>
              <w:pStyle w:val="5"/>
              <w:keepNext w:val="0"/>
              <w:keepLines w:val="0"/>
              <w:widowControl/>
              <w:suppressLineNumbers w:val="0"/>
              <w:spacing w:before="0" w:beforeAutospacing="0" w:after="0" w:afterAutospacing="0"/>
              <w:ind w:left="0" w:right="0" w:firstLine="480"/>
              <w:jc w:val="both"/>
            </w:pPr>
            <w:r>
              <w:rPr>
                <w:rFonts w:hint="default" w:ascii="仿宋_GB2312" w:eastAsia="仿宋_GB2312" w:cs="仿宋_GB2312"/>
                <w:sz w:val="24"/>
                <w:szCs w:val="24"/>
              </w:rPr>
              <w:t>代 码      </w:t>
            </w:r>
          </w:p>
        </w:tc>
        <w:tc>
          <w:tcPr>
            <w:tcW w:w="0" w:type="auto"/>
            <w:gridSpan w:val="2"/>
            <w:tcBorders>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both"/>
            </w:pPr>
            <w:r>
              <w:rPr>
                <w:rFonts w:hint="default" w:ascii="仿宋_GB2312" w:eastAsia="仿宋_GB2312" w:cs="仿宋_GB2312"/>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06" w:hRule="atLeast"/>
          <w:jc w:val="center"/>
        </w:trPr>
        <w:tc>
          <w:tcPr>
            <w:tcW w:w="2124" w:type="dxa"/>
            <w:tcBorders>
              <w:left w:val="single" w:color="000000" w:sz="6" w:space="0"/>
              <w:bottom w:val="single" w:color="000000" w:sz="6" w:space="0"/>
              <w:right w:val="single" w:color="000000" w:sz="6" w:space="0"/>
            </w:tcBorders>
            <w:shd w:val="clear"/>
            <w:tcMar>
              <w:left w:w="101" w:type="dxa"/>
              <w:right w:w="101" w:type="dxa"/>
            </w:tcMar>
            <w:vAlign w:val="center"/>
          </w:tcPr>
          <w:p>
            <w:pPr>
              <w:pStyle w:val="5"/>
              <w:keepNext w:val="0"/>
              <w:keepLines w:val="0"/>
              <w:widowControl/>
              <w:suppressLineNumbers w:val="0"/>
              <w:spacing w:before="0" w:beforeAutospacing="0" w:after="0" w:afterAutospacing="0"/>
              <w:ind w:left="0" w:right="0"/>
              <w:jc w:val="center"/>
            </w:pPr>
            <w:r>
              <w:rPr>
                <w:rFonts w:hint="default" w:ascii="仿宋_GB2312" w:eastAsia="仿宋_GB2312" w:cs="仿宋_GB2312"/>
                <w:sz w:val="24"/>
                <w:szCs w:val="24"/>
              </w:rPr>
              <w:t>资格审核</w:t>
            </w:r>
          </w:p>
          <w:p>
            <w:pPr>
              <w:pStyle w:val="5"/>
              <w:keepNext w:val="0"/>
              <w:keepLines w:val="0"/>
              <w:widowControl/>
              <w:suppressLineNumbers w:val="0"/>
              <w:spacing w:before="0" w:beforeAutospacing="0" w:after="0" w:afterAutospacing="0"/>
              <w:ind w:left="0" w:right="0"/>
              <w:jc w:val="center"/>
            </w:pPr>
            <w:r>
              <w:rPr>
                <w:rFonts w:hint="default" w:ascii="仿宋_GB2312" w:eastAsia="仿宋_GB2312" w:cs="仿宋_GB2312"/>
                <w:sz w:val="24"/>
                <w:szCs w:val="24"/>
              </w:rPr>
              <w:t>意　　见</w:t>
            </w:r>
          </w:p>
        </w:tc>
        <w:tc>
          <w:tcPr>
            <w:tcW w:w="0" w:type="auto"/>
            <w:gridSpan w:val="8"/>
            <w:tcBorders>
              <w:bottom w:val="single" w:color="000000" w:sz="6" w:space="0"/>
              <w:right w:val="single" w:color="000000" w:sz="6" w:space="0"/>
            </w:tcBorders>
            <w:shd w:val="clear"/>
            <w:tcMar>
              <w:left w:w="108" w:type="dxa"/>
              <w:right w:w="101" w:type="dxa"/>
            </w:tcMar>
            <w:vAlign w:val="center"/>
          </w:tcPr>
          <w:p>
            <w:pPr>
              <w:pStyle w:val="5"/>
              <w:keepNext w:val="0"/>
              <w:keepLines w:val="0"/>
              <w:widowControl/>
              <w:suppressLineNumbers w:val="0"/>
              <w:spacing w:before="0" w:beforeAutospacing="0" w:after="0" w:afterAutospacing="0"/>
              <w:ind w:left="0" w:right="0"/>
              <w:jc w:val="both"/>
            </w:pPr>
            <w:r>
              <w:rPr>
                <w:rFonts w:hint="default" w:ascii="仿宋_GB2312" w:eastAsia="仿宋_GB2312" w:cs="仿宋_GB2312"/>
                <w:sz w:val="24"/>
                <w:szCs w:val="24"/>
              </w:rPr>
              <w:t>审查人（签名）：</w:t>
            </w:r>
          </w:p>
          <w:p>
            <w:pPr>
              <w:pStyle w:val="5"/>
              <w:keepNext w:val="0"/>
              <w:keepLines w:val="0"/>
              <w:widowControl/>
              <w:suppressLineNumbers w:val="0"/>
              <w:spacing w:before="0" w:beforeAutospacing="0" w:after="0" w:afterAutospacing="0"/>
              <w:ind w:left="0" w:right="0"/>
              <w:jc w:val="center"/>
            </w:pPr>
            <w:r>
              <w:rPr>
                <w:rFonts w:hint="default" w:ascii="仿宋_GB2312" w:eastAsia="仿宋_GB2312" w:cs="仿宋_GB2312"/>
                <w:sz w:val="24"/>
                <w:szCs w:val="24"/>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305" w:type="dxa"/>
            <w:tcBorders>
              <w:top w:val="nil"/>
              <w:left w:val="nil"/>
              <w:bottom w:val="nil"/>
              <w:right w:val="nil"/>
            </w:tcBorders>
            <w:shd w:val="clear"/>
            <w:vAlign w:val="center"/>
          </w:tcPr>
          <w:p>
            <w:pPr>
              <w:rPr>
                <w:rFonts w:hint="eastAsia" w:ascii="宋体"/>
                <w:sz w:val="24"/>
                <w:szCs w:val="24"/>
              </w:rPr>
            </w:pPr>
          </w:p>
        </w:tc>
        <w:tc>
          <w:tcPr>
            <w:tcW w:w="1191" w:type="dxa"/>
            <w:tcBorders>
              <w:top w:val="nil"/>
              <w:left w:val="nil"/>
              <w:bottom w:val="nil"/>
              <w:right w:val="nil"/>
            </w:tcBorders>
            <w:shd w:val="clear"/>
            <w:vAlign w:val="center"/>
          </w:tcPr>
          <w:p>
            <w:pPr>
              <w:rPr>
                <w:rFonts w:hint="eastAsia" w:ascii="宋体"/>
                <w:sz w:val="24"/>
                <w:szCs w:val="24"/>
              </w:rPr>
            </w:pPr>
          </w:p>
        </w:tc>
        <w:tc>
          <w:tcPr>
            <w:tcW w:w="843" w:type="dxa"/>
            <w:tcBorders>
              <w:top w:val="nil"/>
              <w:left w:val="nil"/>
              <w:bottom w:val="nil"/>
              <w:right w:val="nil"/>
            </w:tcBorders>
            <w:shd w:val="clear"/>
            <w:vAlign w:val="center"/>
          </w:tcPr>
          <w:p>
            <w:pPr>
              <w:rPr>
                <w:rFonts w:hint="eastAsia" w:ascii="宋体"/>
                <w:sz w:val="24"/>
                <w:szCs w:val="24"/>
              </w:rPr>
            </w:pPr>
          </w:p>
        </w:tc>
        <w:tc>
          <w:tcPr>
            <w:tcW w:w="758" w:type="dxa"/>
            <w:tcBorders>
              <w:top w:val="nil"/>
              <w:left w:val="nil"/>
              <w:bottom w:val="nil"/>
              <w:right w:val="nil"/>
            </w:tcBorders>
            <w:shd w:val="clear"/>
            <w:vAlign w:val="center"/>
          </w:tcPr>
          <w:p>
            <w:pPr>
              <w:rPr>
                <w:rFonts w:hint="eastAsia" w:ascii="宋体"/>
                <w:sz w:val="24"/>
                <w:szCs w:val="24"/>
              </w:rPr>
            </w:pPr>
          </w:p>
        </w:tc>
        <w:tc>
          <w:tcPr>
            <w:tcW w:w="581" w:type="dxa"/>
            <w:tcBorders>
              <w:top w:val="nil"/>
              <w:left w:val="nil"/>
              <w:bottom w:val="nil"/>
              <w:right w:val="nil"/>
            </w:tcBorders>
            <w:shd w:val="clear"/>
            <w:vAlign w:val="center"/>
          </w:tcPr>
          <w:p>
            <w:pPr>
              <w:rPr>
                <w:rFonts w:hint="eastAsia" w:ascii="宋体"/>
                <w:sz w:val="24"/>
                <w:szCs w:val="24"/>
              </w:rPr>
            </w:pPr>
          </w:p>
        </w:tc>
        <w:tc>
          <w:tcPr>
            <w:tcW w:w="859" w:type="dxa"/>
            <w:tcBorders>
              <w:top w:val="nil"/>
              <w:left w:val="nil"/>
              <w:bottom w:val="nil"/>
              <w:right w:val="nil"/>
            </w:tcBorders>
            <w:shd w:val="clear"/>
            <w:vAlign w:val="center"/>
          </w:tcPr>
          <w:p>
            <w:pPr>
              <w:rPr>
                <w:rFonts w:hint="eastAsia" w:ascii="宋体"/>
                <w:sz w:val="24"/>
                <w:szCs w:val="24"/>
              </w:rPr>
            </w:pPr>
          </w:p>
        </w:tc>
        <w:tc>
          <w:tcPr>
            <w:tcW w:w="717" w:type="dxa"/>
            <w:tcBorders>
              <w:top w:val="nil"/>
              <w:left w:val="nil"/>
              <w:bottom w:val="nil"/>
              <w:right w:val="nil"/>
            </w:tcBorders>
            <w:shd w:val="clear"/>
            <w:vAlign w:val="center"/>
          </w:tcPr>
          <w:p>
            <w:pPr>
              <w:rPr>
                <w:rFonts w:hint="eastAsia" w:ascii="宋体"/>
                <w:sz w:val="24"/>
                <w:szCs w:val="24"/>
              </w:rPr>
            </w:pPr>
          </w:p>
        </w:tc>
        <w:tc>
          <w:tcPr>
            <w:tcW w:w="366" w:type="dxa"/>
            <w:tcBorders>
              <w:top w:val="nil"/>
              <w:left w:val="nil"/>
              <w:bottom w:val="nil"/>
              <w:right w:val="nil"/>
            </w:tcBorders>
            <w:shd w:val="clear"/>
            <w:vAlign w:val="center"/>
          </w:tcPr>
          <w:p>
            <w:pPr>
              <w:rPr>
                <w:rFonts w:hint="eastAsia" w:ascii="宋体"/>
                <w:sz w:val="24"/>
                <w:szCs w:val="24"/>
              </w:rPr>
            </w:pPr>
          </w:p>
        </w:tc>
        <w:tc>
          <w:tcPr>
            <w:tcW w:w="1897" w:type="dxa"/>
            <w:tcBorders>
              <w:top w:val="nil"/>
              <w:left w:val="nil"/>
              <w:bottom w:val="nil"/>
              <w:right w:val="nil"/>
            </w:tcBorders>
            <w:shd w:val="clear"/>
            <w:vAlign w:val="center"/>
          </w:tcPr>
          <w:p>
            <w:pPr>
              <w:rPr>
                <w:rFonts w:hint="eastAsia" w:ascii="宋体"/>
                <w:sz w:val="24"/>
                <w:szCs w:val="24"/>
              </w:rPr>
            </w:pPr>
          </w:p>
        </w:tc>
      </w:tr>
    </w:tbl>
    <w:p>
      <w:pPr>
        <w:pStyle w:val="5"/>
        <w:keepNext w:val="0"/>
        <w:keepLines w:val="0"/>
        <w:widowControl/>
        <w:suppressLineNumbers w:val="0"/>
        <w:spacing w:before="0" w:beforeAutospacing="0" w:after="0" w:afterAutospacing="0"/>
        <w:ind w:left="0" w:right="0"/>
        <w:jc w:val="both"/>
      </w:pPr>
      <w:r>
        <w:rPr>
          <w:rFonts w:hint="default" w:ascii="仿宋_GB2312" w:hAnsi="微软雅黑" w:eastAsia="仿宋_GB2312" w:cs="仿宋_GB2312"/>
          <w:i w:val="0"/>
          <w:iCs w:val="0"/>
          <w:caps w:val="0"/>
          <w:color w:val="000000"/>
          <w:spacing w:val="0"/>
          <w:sz w:val="24"/>
          <w:szCs w:val="24"/>
        </w:rPr>
        <w:t>注：1、本表一式一份。2、除审核意见由负责资格审核的工作人员填写外，其他项目均由报考者填写。填写时请使用正楷字体。</w:t>
      </w:r>
    </w:p>
    <w:p>
      <w:pPr>
        <w:pStyle w:val="5"/>
        <w:keepNext w:val="0"/>
        <w:keepLines w:val="0"/>
        <w:widowControl/>
        <w:suppressLineNumbers w:val="0"/>
        <w:spacing w:before="0" w:beforeAutospacing="0" w:after="0" w:afterAutospacing="0"/>
        <w:ind w:left="0" w:right="0"/>
        <w:jc w:val="both"/>
      </w:pPr>
      <w:r>
        <w:rPr>
          <w:rFonts w:hint="eastAsia" w:ascii="黑体" w:hAnsi="宋体" w:eastAsia="黑体" w:cs="黑体"/>
          <w:i w:val="0"/>
          <w:iCs w:val="0"/>
          <w:caps w:val="0"/>
          <w:color w:val="000000"/>
          <w:spacing w:val="0"/>
          <w:sz w:val="32"/>
          <w:szCs w:val="32"/>
        </w:rPr>
        <w:t>附件3</w:t>
      </w:r>
    </w:p>
    <w:p>
      <w:pPr>
        <w:pStyle w:val="5"/>
        <w:keepNext w:val="0"/>
        <w:keepLines w:val="0"/>
        <w:widowControl/>
        <w:suppressLineNumbers w:val="0"/>
        <w:spacing w:before="0" w:beforeAutospacing="0" w:after="0" w:afterAutospacing="0"/>
        <w:ind w:left="0" w:right="0"/>
        <w:jc w:val="center"/>
      </w:pPr>
      <w:r>
        <w:rPr>
          <w:rFonts w:hint="eastAsia" w:ascii="方正小标宋简体" w:hAnsi="方正小标宋简体" w:eastAsia="方正小标宋简体" w:cs="方正小标宋简体"/>
          <w:i w:val="0"/>
          <w:iCs w:val="0"/>
          <w:caps w:val="0"/>
          <w:color w:val="000000"/>
          <w:spacing w:val="0"/>
          <w:sz w:val="32"/>
          <w:szCs w:val="32"/>
        </w:rPr>
        <w:t>固始县2023年参加中国·河南招才引智创新发展大会公开招聘事业单位工作人员专业需求类别</w:t>
      </w:r>
    </w:p>
    <w:p>
      <w:pPr>
        <w:pStyle w:val="5"/>
        <w:keepNext w:val="0"/>
        <w:keepLines w:val="0"/>
        <w:widowControl/>
        <w:suppressLineNumbers w:val="0"/>
        <w:spacing w:before="0" w:beforeAutospacing="0" w:after="0" w:afterAutospacing="0"/>
        <w:ind w:left="0" w:right="0" w:firstLine="420"/>
        <w:jc w:val="both"/>
      </w:pPr>
      <w:r>
        <w:rPr>
          <w:rFonts w:hint="default" w:ascii="仿宋_GB2312" w:hAnsi="微软雅黑" w:eastAsia="仿宋_GB2312" w:cs="仿宋_GB2312"/>
          <w:i w:val="0"/>
          <w:iCs w:val="0"/>
          <w:caps w:val="0"/>
          <w:color w:val="000000"/>
          <w:spacing w:val="0"/>
          <w:sz w:val="32"/>
          <w:szCs w:val="32"/>
        </w:rPr>
        <w:t> </w:t>
      </w:r>
    </w:p>
    <w:p>
      <w:pPr>
        <w:pStyle w:val="5"/>
        <w:keepNext w:val="0"/>
        <w:keepLines w:val="0"/>
        <w:widowControl/>
        <w:suppressLineNumbers w:val="0"/>
        <w:spacing w:before="0" w:beforeAutospacing="0" w:after="0" w:afterAutospacing="0"/>
        <w:ind w:left="0" w:right="0" w:firstLine="420"/>
        <w:jc w:val="both"/>
      </w:pPr>
      <w:r>
        <w:rPr>
          <w:rFonts w:hint="default" w:ascii="仿宋_GB2312" w:hAnsi="微软雅黑" w:eastAsia="仿宋_GB2312" w:cs="仿宋_GB2312"/>
          <w:i w:val="0"/>
          <w:iCs w:val="0"/>
          <w:caps w:val="0"/>
          <w:color w:val="000000"/>
          <w:spacing w:val="0"/>
          <w:sz w:val="32"/>
          <w:szCs w:val="32"/>
        </w:rPr>
        <w:t>一、拟录用岗位的专业要求为某专业类别的，报考人员所学专业必须为该专业类别中所涵盖的专业。</w:t>
      </w:r>
    </w:p>
    <w:p>
      <w:pPr>
        <w:pStyle w:val="5"/>
        <w:keepNext w:val="0"/>
        <w:keepLines w:val="0"/>
        <w:widowControl/>
        <w:suppressLineNumbers w:val="0"/>
        <w:spacing w:before="0" w:beforeAutospacing="0" w:after="0" w:afterAutospacing="0"/>
        <w:ind w:left="0" w:right="0" w:firstLine="420"/>
        <w:jc w:val="both"/>
      </w:pPr>
      <w:r>
        <w:rPr>
          <w:rFonts w:hint="default" w:ascii="仿宋_GB2312" w:hAnsi="微软雅黑" w:eastAsia="仿宋_GB2312" w:cs="仿宋_GB2312"/>
          <w:i w:val="0"/>
          <w:iCs w:val="0"/>
          <w:caps w:val="0"/>
          <w:color w:val="000000"/>
          <w:spacing w:val="0"/>
          <w:sz w:val="32"/>
          <w:szCs w:val="32"/>
        </w:rPr>
        <w:t>二、拟录用岗位的专业要求为某专业类别中某具体专业的，报考人员所学专业必须为该岗位要求的专业。</w:t>
      </w:r>
    </w:p>
    <w:p>
      <w:pPr>
        <w:pStyle w:val="5"/>
        <w:keepNext w:val="0"/>
        <w:keepLines w:val="0"/>
        <w:widowControl/>
        <w:suppressLineNumbers w:val="0"/>
        <w:spacing w:before="0" w:beforeAutospacing="0" w:after="0" w:afterAutospacing="0"/>
        <w:ind w:left="0" w:right="0" w:firstLine="420"/>
        <w:jc w:val="both"/>
      </w:pPr>
      <w:r>
        <w:rPr>
          <w:rFonts w:hint="default" w:ascii="仿宋_GB2312" w:hAnsi="微软雅黑" w:eastAsia="仿宋_GB2312" w:cs="仿宋_GB2312"/>
          <w:i w:val="0"/>
          <w:iCs w:val="0"/>
          <w:caps w:val="0"/>
          <w:color w:val="000000"/>
          <w:spacing w:val="0"/>
          <w:sz w:val="32"/>
          <w:szCs w:val="32"/>
        </w:rPr>
        <w:t>三、专业类别</w:t>
      </w:r>
    </w:p>
    <w:p>
      <w:pPr>
        <w:pStyle w:val="5"/>
        <w:keepNext w:val="0"/>
        <w:keepLines w:val="0"/>
        <w:widowControl/>
        <w:suppressLineNumbers w:val="0"/>
        <w:spacing w:before="0" w:beforeAutospacing="0" w:after="0" w:afterAutospacing="0"/>
        <w:ind w:left="0" w:right="0" w:firstLine="420"/>
        <w:jc w:val="both"/>
      </w:pPr>
      <w:r>
        <w:rPr>
          <w:rFonts w:hint="default" w:ascii="仿宋_GB2312" w:hAnsi="微软雅黑" w:eastAsia="仿宋_GB2312" w:cs="仿宋_GB2312"/>
          <w:i w:val="0"/>
          <w:iCs w:val="0"/>
          <w:caps w:val="0"/>
          <w:color w:val="000000"/>
          <w:spacing w:val="0"/>
          <w:sz w:val="32"/>
          <w:szCs w:val="32"/>
        </w:rPr>
        <w:t>（一）安全科学与工程类：安全科学与工程，安全工程，雷电防护科学与技术，灾害防治工程，救援技术，安全技术管理。</w:t>
      </w:r>
    </w:p>
    <w:p>
      <w:pPr>
        <w:pStyle w:val="5"/>
        <w:keepNext w:val="0"/>
        <w:keepLines w:val="0"/>
        <w:widowControl/>
        <w:suppressLineNumbers w:val="0"/>
        <w:spacing w:before="0" w:beforeAutospacing="0" w:after="0" w:afterAutospacing="0"/>
        <w:ind w:left="0" w:right="0" w:firstLine="420"/>
        <w:jc w:val="both"/>
      </w:pPr>
      <w:r>
        <w:rPr>
          <w:rFonts w:hint="default" w:ascii="仿宋_GB2312" w:hAnsi="微软雅黑" w:eastAsia="仿宋_GB2312" w:cs="仿宋_GB2312"/>
          <w:i w:val="0"/>
          <w:iCs w:val="0"/>
          <w:caps w:val="0"/>
          <w:color w:val="000000"/>
          <w:spacing w:val="0"/>
          <w:sz w:val="32"/>
          <w:szCs w:val="32"/>
        </w:rPr>
        <w:t>（二）中国语言文学类：文艺学，语言学及应用语言学，汉语言文字学，中国古典文献学，中国古代文学，中国现当代文学，中国少数民族语言文学，文学阅读与文学教育，比较文学与世界文学，经济秘书，广播影视文艺学，汉语言文学，汉语言，汉语国际教育，对外汉语，藏语言文学，蒙古语言文学，维吾尔语言文学，朝鲜语言文学，哈萨克语言文学，语言学，编辑学，少数民族语言文学教育，古典文献学，中国语言文化，中国语言文学，中文应用，华文教育，应用语言学，古典文献，文学，中国文学，汉语言文学与文化传播，秘书学，文秘，文秘学，中文秘书教育，现代秘书，中文，经济秘书，中国学，医学文秘，汉语，涉外文秘，文物鉴定与修复，文化事业管理，文化市场经营与管理，中国少数民族语言文化，文秘档案，经贸文秘，经济秘书，现代文员，公共关系与文秘，汉语言文学教育。</w:t>
      </w:r>
    </w:p>
    <w:p>
      <w:pPr>
        <w:pStyle w:val="5"/>
        <w:keepNext w:val="0"/>
        <w:keepLines w:val="0"/>
        <w:widowControl/>
        <w:suppressLineNumbers w:val="0"/>
        <w:spacing w:before="0" w:beforeAutospacing="0" w:after="0" w:afterAutospacing="0"/>
        <w:ind w:left="0" w:right="0" w:firstLine="420"/>
        <w:jc w:val="both"/>
      </w:pPr>
      <w:r>
        <w:rPr>
          <w:rFonts w:hint="default" w:ascii="仿宋_GB2312" w:hAnsi="微软雅黑" w:eastAsia="仿宋_GB2312" w:cs="仿宋_GB2312"/>
          <w:i w:val="0"/>
          <w:iCs w:val="0"/>
          <w:caps w:val="0"/>
          <w:color w:val="000000"/>
          <w:spacing w:val="0"/>
          <w:sz w:val="32"/>
          <w:szCs w:val="32"/>
        </w:rPr>
        <w:t>（三）新闻传播学类：新闻学，传播学，新闻与传播，出版，编辑出版学，媒体与文化分析专业，广播电视新闻学，编辑出版学，媒体创意，国际新闻，体育新闻，新闻，广告学，广播电视学，网络与新媒体，新媒体与信息网络，广播电视技术，摄影摄像技术，影像工程，音像技术，影视多媒体技术，影视动画，影视广告，新闻采编与制作，电视节目制作，电视制片管理，新闻学与大众传播，信息传播与策划，传媒策划与管理，影视灯光艺术，数字传媒艺术，电视摄像，作曲技术，剪辑，录音技术与艺术，新闻与文秘。</w:t>
      </w:r>
    </w:p>
    <w:p>
      <w:pPr>
        <w:pStyle w:val="5"/>
        <w:keepNext w:val="0"/>
        <w:keepLines w:val="0"/>
        <w:widowControl/>
        <w:suppressLineNumbers w:val="0"/>
        <w:spacing w:before="0" w:beforeAutospacing="0" w:after="0" w:afterAutospacing="0"/>
        <w:ind w:left="0" w:right="0" w:firstLine="420"/>
        <w:jc w:val="both"/>
      </w:pPr>
      <w:r>
        <w:rPr>
          <w:rFonts w:hint="default" w:ascii="仿宋_GB2312" w:hAnsi="微软雅黑" w:eastAsia="仿宋_GB2312" w:cs="仿宋_GB2312"/>
          <w:i w:val="0"/>
          <w:iCs w:val="0"/>
          <w:caps w:val="0"/>
          <w:color w:val="000000"/>
          <w:spacing w:val="0"/>
          <w:sz w:val="32"/>
          <w:szCs w:val="32"/>
        </w:rPr>
        <w:t>（四）工商管理类：企业管理，旅游管理，技术经济及管理，审计理论研究，政府审计理论与实务，内部控制与内部审计，独立审计与实务，审计学，财务管理，市场营销管理，工商管理硕士专业，会计硕士专业，管理硕士专业，商品学，审计，审计学，特许经营管理，资产评估，企业管理，国际企业管理，海关管理，商业经济管理，工商企业管理，工商行政管理，会计，会计学，审计实务，财务会计，财务会计教育，国际会计，会计电算化，财务电算化，注册会计师，会计与统计核算，财务信息管理，工业会计，企业会计，理财学，企业财务管理，财会，劳动关系，食品经济管理，市场营销教育，经济与行政管理，会计信息化，商务策划管理，工商企业管理，企业管理，工商行政管理，人力资源管理，工商管理，商务管理，连锁经营管理，企业资源计划管理，招商管理，采购供应管理，项目管理，市场营销，国际市场营销，家具与市场营销，市场开发与营销，营销与策划，医药营销，公共关系，商业企业管理，物流管理，商业经济管理，财务管理，财务信息管理，会计与统计核算，会计与审计，审计实务，电算会计，金融会计与审计，企业财务管理，财会，财务会计，审计，财务审计与税务管理，涉外会计。</w:t>
      </w:r>
    </w:p>
    <w:p>
      <w:pPr>
        <w:pStyle w:val="5"/>
        <w:keepNext w:val="0"/>
        <w:keepLines w:val="0"/>
        <w:widowControl/>
        <w:suppressLineNumbers w:val="0"/>
        <w:spacing w:before="0" w:beforeAutospacing="0" w:after="0" w:afterAutospacing="0"/>
        <w:ind w:left="0" w:right="0" w:firstLine="420"/>
        <w:jc w:val="both"/>
      </w:pPr>
      <w:r>
        <w:rPr>
          <w:rFonts w:hint="default" w:ascii="仿宋_GB2312" w:hAnsi="微软雅黑" w:eastAsia="仿宋_GB2312" w:cs="仿宋_GB2312"/>
          <w:i w:val="0"/>
          <w:iCs w:val="0"/>
          <w:caps w:val="0"/>
          <w:color w:val="000000"/>
          <w:spacing w:val="0"/>
          <w:sz w:val="32"/>
          <w:szCs w:val="32"/>
        </w:rPr>
        <w:t>（五）法学类：比较法学，宪法学与行政法学，中国刑法学，国际法，经济刑法学，犯罪学，民法学，刑事诉讼法学，行政诉讼法学，法学理论，法理学，法律史，刑法学，民商法学，诉讼法学，经济法学，环境与资源保护法学，国际法学，国际公法，国际私法，国际经济法，军事法学，航空法与空间法，国际人权法，国际环境法，国际民事诉讼与仲裁，WTO法律制度，中国司法制度，比较司法制度，比较刑法学，司法制度，法律逻辑，知识产权，知识产权法学，民族法学，法学，知识产权，监狱学，知识产权法，诉讼法，法律，国际法，刑事司法，律师，涉外法律，法律事务，大法学，经济法学，涉外法律事务，司法助理，法律文秘，司法警务，法律事务，涉外经济法律事务，经济法律事务，律师事务，行政法律事务，书记官，海关国际法律条约与公约，检查事务，经济法，商贸法律。</w:t>
      </w:r>
    </w:p>
    <w:p>
      <w:pPr>
        <w:pStyle w:val="5"/>
        <w:keepNext w:val="0"/>
        <w:keepLines w:val="0"/>
        <w:widowControl/>
        <w:suppressLineNumbers w:val="0"/>
        <w:spacing w:before="0" w:beforeAutospacing="0" w:after="0" w:afterAutospacing="0"/>
        <w:ind w:left="0" w:right="0" w:firstLine="420"/>
        <w:jc w:val="both"/>
      </w:pPr>
      <w:r>
        <w:rPr>
          <w:rFonts w:hint="default" w:ascii="仿宋_GB2312" w:hAnsi="微软雅黑" w:eastAsia="仿宋_GB2312" w:cs="仿宋_GB2312"/>
          <w:i w:val="0"/>
          <w:iCs w:val="0"/>
          <w:caps w:val="0"/>
          <w:color w:val="000000"/>
          <w:spacing w:val="0"/>
          <w:sz w:val="32"/>
          <w:szCs w:val="32"/>
        </w:rPr>
        <w:t>（六）统计学类：统计学，应用统计，统计学，统计，应用统计学。</w:t>
      </w:r>
    </w:p>
    <w:p>
      <w:pPr>
        <w:pStyle w:val="5"/>
        <w:keepNext w:val="0"/>
        <w:keepLines w:val="0"/>
        <w:widowControl/>
        <w:suppressLineNumbers w:val="0"/>
        <w:spacing w:before="0" w:beforeAutospacing="0" w:after="0" w:afterAutospacing="0"/>
        <w:ind w:left="0" w:right="0" w:firstLine="420"/>
        <w:jc w:val="both"/>
      </w:pPr>
      <w:r>
        <w:rPr>
          <w:rFonts w:hint="default" w:ascii="仿宋_GB2312" w:hAnsi="微软雅黑" w:eastAsia="仿宋_GB2312" w:cs="仿宋_GB2312"/>
          <w:i w:val="0"/>
          <w:iCs w:val="0"/>
          <w:caps w:val="0"/>
          <w:color w:val="000000"/>
          <w:spacing w:val="0"/>
          <w:sz w:val="32"/>
          <w:szCs w:val="32"/>
        </w:rPr>
        <w:t>（七）建筑类：建筑历史与理论，建筑设计及其理论，城市规划与设计，建筑技术科学，城乡规划学，风景园林学，建筑学，城市规划，景观设计，历史建筑保护工程，景观建筑设计，景观学，风景园林，城镇建设，园林景观设计。</w:t>
      </w:r>
    </w:p>
    <w:p>
      <w:pPr>
        <w:pStyle w:val="5"/>
        <w:keepNext w:val="0"/>
        <w:keepLines w:val="0"/>
        <w:widowControl/>
        <w:suppressLineNumbers w:val="0"/>
        <w:spacing w:before="0" w:beforeAutospacing="0" w:after="0" w:afterAutospacing="0"/>
        <w:ind w:left="0" w:right="0" w:firstLine="420"/>
        <w:jc w:val="both"/>
      </w:pPr>
      <w:r>
        <w:rPr>
          <w:rFonts w:hint="default" w:ascii="仿宋_GB2312" w:hAnsi="微软雅黑" w:eastAsia="仿宋_GB2312" w:cs="仿宋_GB2312"/>
          <w:i w:val="0"/>
          <w:iCs w:val="0"/>
          <w:caps w:val="0"/>
          <w:color w:val="000000"/>
          <w:spacing w:val="0"/>
          <w:sz w:val="32"/>
          <w:szCs w:val="32"/>
        </w:rPr>
        <w:t>（八）土木类：岩土工程，结构工程，市政工程，供热、供燃气、通风及空调工程，防灾减灾工程及防护工程，桥梁与隧道工程，建筑与土木工程，给排水工程，土木工程，建筑环境与设备工程，给水排水工程，城市地下空间工程，历史建筑保护工程，建筑设施智能技术，给排水科学与工程，建筑电气与智能化，道路桥梁与渡河工程，道路与桥梁工程，建筑工程 ，交通土建工程 ，供热通风与空调工程，城市燃气工程 ，工业与民用建筑，建筑工程教育，建筑节能技术与工程，建筑工程管理，给排水与采暖通风工程，建筑工程技术，建筑工程施工与管理，工业与民用建筑工程，地下工程与隧道工程技术，道路桥梁工程技术，基础工程技术，土木工程检测技术，建筑设备工程技术，供热通风与空调工程技术，建筑电气工程技术，楼宇智能化工程技术，工业设备安装工程技术，供热通风与卫生工程技术，机电安装工程，工程造价，工程监理，工程质量监督与管理，市政工程技术，城市燃气工程技术，给排水工程技术，建筑水电技术，建筑水电设备工程，建筑设计技术，建筑工程，建筑工程管理，建筑工程造价管理，工程预算管理。</w:t>
      </w:r>
    </w:p>
    <w:p>
      <w:pPr>
        <w:pStyle w:val="5"/>
        <w:keepNext w:val="0"/>
        <w:keepLines w:val="0"/>
        <w:widowControl/>
        <w:suppressLineNumbers w:val="0"/>
        <w:spacing w:before="0" w:beforeAutospacing="0" w:after="0" w:afterAutospacing="0"/>
        <w:ind w:left="0" w:right="0" w:firstLine="420"/>
        <w:jc w:val="both"/>
      </w:pPr>
      <w:r>
        <w:rPr>
          <w:rFonts w:hint="default" w:ascii="仿宋_GB2312" w:hAnsi="微软雅黑" w:eastAsia="仿宋_GB2312" w:cs="仿宋_GB2312"/>
          <w:i w:val="0"/>
          <w:iCs w:val="0"/>
          <w:caps w:val="0"/>
          <w:color w:val="000000"/>
          <w:spacing w:val="0"/>
          <w:sz w:val="32"/>
          <w:szCs w:val="32"/>
        </w:rPr>
        <w:t>（九）测绘类：大地测量学与测量工程，摄影测量与遥感，地图制图学与地理信息工程，测绘工程，土地资源利用与信息技术，遥感科学与技术，大地测量 ，测量工程，地图学，土地资源利用与信息技术，工程测量技术，工程测量与监理，摄影测量与遥感技术，大地测量与卫星定位技术，地理信息系统与地图制图技术，地籍测绘与土地管理信息技术，矿山测量，测绘与地理信息技术，测绘工程技术，测绘与地质工程技术。</w:t>
      </w:r>
    </w:p>
    <w:p>
      <w:pPr>
        <w:pStyle w:val="5"/>
        <w:keepNext w:val="0"/>
        <w:keepLines w:val="0"/>
        <w:widowControl/>
        <w:suppressLineNumbers w:val="0"/>
        <w:spacing w:before="0" w:beforeAutospacing="0" w:after="0" w:afterAutospacing="0"/>
        <w:ind w:left="0" w:right="0" w:firstLine="420"/>
        <w:jc w:val="both"/>
      </w:pPr>
      <w:r>
        <w:rPr>
          <w:rFonts w:hint="default" w:ascii="仿宋_GB2312" w:hAnsi="微软雅黑" w:eastAsia="仿宋_GB2312" w:cs="仿宋_GB2312"/>
          <w:i w:val="0"/>
          <w:iCs w:val="0"/>
          <w:caps w:val="0"/>
          <w:color w:val="000000"/>
          <w:spacing w:val="0"/>
          <w:sz w:val="32"/>
          <w:szCs w:val="32"/>
        </w:rPr>
        <w:t>（十）管理科学与工程类：管理科学与工程，项目管理等工程硕士专业，管理科学，信息管理与信息系统，工程管理，工程造价，房地产经营管理，产品质量工程，管理科学工程，管理科学与工程,房地产开发与管理,保密管理,项目管理，控制科学与工程，信息管理工程，工程造价管理，房地产经营与估价。</w:t>
      </w:r>
    </w:p>
    <w:p>
      <w:pPr>
        <w:pStyle w:val="5"/>
        <w:keepNext w:val="0"/>
        <w:keepLines w:val="0"/>
        <w:widowControl/>
        <w:suppressLineNumbers w:val="0"/>
        <w:spacing w:before="0" w:beforeAutospacing="0" w:after="0" w:afterAutospacing="0"/>
        <w:ind w:left="0" w:right="0" w:firstLine="420"/>
        <w:jc w:val="both"/>
      </w:pPr>
      <w:r>
        <w:rPr>
          <w:rFonts w:hint="default" w:ascii="仿宋_GB2312" w:hAnsi="微软雅黑" w:eastAsia="仿宋_GB2312" w:cs="仿宋_GB2312"/>
          <w:i w:val="0"/>
          <w:iCs w:val="0"/>
          <w:caps w:val="0"/>
          <w:color w:val="000000"/>
          <w:spacing w:val="0"/>
          <w:sz w:val="32"/>
          <w:szCs w:val="32"/>
        </w:rPr>
        <w:t>（十一）金融学类：保险学，投资学，资产评估，应用金融，金融与管理，金融学，金融工程，金融管理，保险学，投资学，金融数学，经济与金融，保险，国际金融，货币银行学，金融，保险，金融管理与实务，国际金融，金融与证券，金融保险，保险实务，医疗保险实务，资产评估与管理，证券投资与管理，投资与理财，证券与期货，产权交易与实务，信用管理，农村合作金融，机动车保险实务。</w:t>
      </w:r>
    </w:p>
    <w:p>
      <w:pPr>
        <w:pStyle w:val="5"/>
        <w:keepNext w:val="0"/>
        <w:keepLines w:val="0"/>
        <w:widowControl/>
        <w:suppressLineNumbers w:val="0"/>
        <w:spacing w:before="0" w:beforeAutospacing="0" w:after="0" w:afterAutospacing="0"/>
        <w:ind w:left="0" w:right="0" w:firstLine="420"/>
        <w:jc w:val="both"/>
      </w:pPr>
      <w:r>
        <w:rPr>
          <w:rFonts w:hint="default" w:ascii="仿宋_GB2312" w:hAnsi="微软雅黑" w:eastAsia="仿宋_GB2312" w:cs="仿宋_GB2312"/>
          <w:i w:val="0"/>
          <w:iCs w:val="0"/>
          <w:caps w:val="0"/>
          <w:color w:val="000000"/>
          <w:spacing w:val="0"/>
          <w:sz w:val="32"/>
          <w:szCs w:val="32"/>
        </w:rPr>
        <w:t>（十二）农业经济管理类：农业经济管理，林业经济管理，农业推广硕士专业（农村与区域发展），农村区域发展，农业经营管理教育，农业经济管理，农村行政管理，乡镇企业管理，林业经济信息管理，渔业资源与渔政管理，农业技术与管理，物流管理，林业信息工程与管理，都市林业资源与林政管理，农村行政与经济管理。</w:t>
      </w:r>
    </w:p>
    <w:p>
      <w:pPr>
        <w:pStyle w:val="5"/>
        <w:keepNext w:val="0"/>
        <w:keepLines w:val="0"/>
        <w:widowControl/>
        <w:suppressLineNumbers w:val="0"/>
        <w:spacing w:before="0" w:beforeAutospacing="0" w:after="0" w:afterAutospacing="0"/>
        <w:ind w:left="0" w:right="0" w:firstLine="420"/>
        <w:jc w:val="both"/>
      </w:pPr>
      <w:r>
        <w:rPr>
          <w:rFonts w:hint="default" w:ascii="仿宋_GB2312" w:hAnsi="微软雅黑" w:eastAsia="仿宋_GB2312" w:cs="仿宋_GB2312"/>
          <w:i w:val="0"/>
          <w:iCs w:val="0"/>
          <w:caps w:val="0"/>
          <w:color w:val="000000"/>
          <w:spacing w:val="0"/>
          <w:sz w:val="32"/>
          <w:szCs w:val="32"/>
        </w:rPr>
        <w:t>（十三）体育学类：体育人文社会学，运动人体科学，体育教育训练学，民族传统体育学，体育硕士专业（体育教学、运动训练、竞赛组织、社会体育指导），体育教育，运动训练，社会体育，社会体育指导与管理，运动科学，武术与民族传统体育，民族传统体育，运动康复与健康，运动康复，运动保健康复，体育生物科学，体育管理，运动训练，武术，警察体育，休闲体育，竞技体育，体育保健，体育服务与管理，武术，体育。</w:t>
      </w:r>
    </w:p>
    <w:p>
      <w:pPr>
        <w:pStyle w:val="5"/>
        <w:keepNext w:val="0"/>
        <w:keepLines w:val="0"/>
        <w:widowControl/>
        <w:suppressLineNumbers w:val="0"/>
        <w:spacing w:before="0" w:beforeAutospacing="0" w:after="0" w:afterAutospacing="0"/>
        <w:ind w:left="0" w:right="0" w:firstLine="420"/>
        <w:jc w:val="both"/>
      </w:pPr>
      <w:r>
        <w:rPr>
          <w:rFonts w:hint="default" w:ascii="仿宋_GB2312" w:hAnsi="微软雅黑" w:eastAsia="仿宋_GB2312" w:cs="仿宋_GB2312"/>
          <w:i w:val="0"/>
          <w:iCs w:val="0"/>
          <w:caps w:val="0"/>
          <w:color w:val="000000"/>
          <w:spacing w:val="0"/>
          <w:sz w:val="32"/>
          <w:szCs w:val="32"/>
        </w:rPr>
        <w:t>（十四）音乐学类：音乐学，舞蹈学，音乐与舞蹈学， 艺术硕士专业（音乐，舞蹈），作曲与作曲技术理论，音乐表演，舞蹈表演，舞蹈编导，艺术与科技，音乐科技与艺术，指挥，键盘乐器演奏，弦（打击）乐器演奏，中国乐器演奏，乐器修造艺术，音乐音响导演，舞蹈史与舞蹈理论，舞蹈教育，舞台艺术设计，歌舞表演、乐器维修技术，钢琴调律，乐器维护服务，钢琴伴奏，音乐教育。</w:t>
      </w:r>
    </w:p>
    <w:p>
      <w:pPr>
        <w:pStyle w:val="5"/>
        <w:keepNext w:val="0"/>
        <w:keepLines w:val="0"/>
        <w:widowControl/>
        <w:suppressLineNumbers w:val="0"/>
        <w:spacing w:before="0" w:beforeAutospacing="0" w:after="0" w:afterAutospacing="0"/>
        <w:ind w:left="0" w:right="0" w:firstLine="420"/>
        <w:jc w:val="both"/>
      </w:pPr>
      <w:r>
        <w:rPr>
          <w:rFonts w:hint="default" w:ascii="仿宋_GB2312" w:hAnsi="微软雅黑" w:eastAsia="仿宋_GB2312" w:cs="仿宋_GB2312"/>
          <w:i w:val="0"/>
          <w:iCs w:val="0"/>
          <w:caps w:val="0"/>
          <w:color w:val="000000"/>
          <w:spacing w:val="0"/>
          <w:sz w:val="32"/>
          <w:szCs w:val="32"/>
        </w:rPr>
        <w:t>（十五）美术学类：美术学，艺术硕士专业（美术），绘画，雕塑，摄影，中国画，油画，版画，壁画，中国画与书法，书法学，雕塑艺术设计，雕刻艺术与家具设计，电脑美术设计，装饰艺术设计，美术装潢设计，美术，美术教育，书画鉴定。</w:t>
      </w:r>
    </w:p>
    <w:p>
      <w:pPr>
        <w:pStyle w:val="5"/>
        <w:keepNext w:val="0"/>
        <w:keepLines w:val="0"/>
        <w:widowControl/>
        <w:suppressLineNumbers w:val="0"/>
        <w:spacing w:before="0" w:beforeAutospacing="0" w:after="0" w:afterAutospacing="0"/>
        <w:ind w:left="0" w:right="0" w:firstLine="420"/>
        <w:jc w:val="both"/>
      </w:pPr>
      <w:r>
        <w:rPr>
          <w:rFonts w:hint="default" w:ascii="仿宋_GB2312" w:hAnsi="微软雅黑" w:eastAsia="仿宋_GB2312" w:cs="仿宋_GB2312"/>
          <w:i w:val="0"/>
          <w:iCs w:val="0"/>
          <w:caps w:val="0"/>
          <w:color w:val="000000"/>
          <w:spacing w:val="0"/>
          <w:sz w:val="32"/>
          <w:szCs w:val="32"/>
        </w:rPr>
        <w:t>（十六）计算机类：计算机教育，计算机系统结构，计算机软件与理论，计算机科学与技术，软件工程，计算机与信息管理，计算机技术，应用软件工程，计算机科学技术，计算机科学教育，计算机网络技术，计算机网络工程，计算机网络技术工程，网络技术，网络工程，计算机数据库，数据库技术，计算机数据库技术，数据库，计算机管理，计算机应用，计算机控制，计算机控制技术，计算机通信，计算机通讯，计算机多媒体技术，多媒体技术，智能科学与技术，信息与计算机科学，计算数学及其应用软件，计算机与经济管理，计算机系统维护，计算机应用技术，计算机硬件，计算机器件，计算机设备，电器与电脑，可视化程序设计，Web应用程序设计，图形图像制作，办公自动化技术，经济计算机管理，软件工程，计算机网络，计算机及应用，计算机信息管理，计算机信息应用，计算机软件与理论，物联网工程，电子与计算机工程，空间信息与数字技术，仿真科学与技术，计算机软件，传感网技术，信息安全，信息管理与信息系统，计算机应用技术，计算机办公应用，计算机办公自动化，计算机网络技术与管理，网络技术与技术处理，网络技术与信息处理，多媒体与网络技术，多媒体制作，计算机系统维护，计算机硬件与外设，计算机信息管理，网络系统管理，网络构建技术，网络系统安全，网络构建专业，软件技术，WEB软件技术应用，软件测试，WEB应用程序设计，可视化编程，可视化程序设计，图形图像制作，计算机图形/图像制作，动漫设计与制作，计算机网络与安全管理，网站规划与开发技术，移动应用开发，移动设备应用开发，游戏软件，计算机游戏开发，数据通信与网络系统，数据库管理，航空计算机技术与应用，软件开发与项目管理，广告媒体开发，三维动画设计，计算机音乐制作，软件测试技术，嵌入式技术与应用，计算机与通信，经济计算机管理，经济信息管理与计算机应用，国际金融计算机管理，计算机软件及应用，计算机电子工程，计算机及应用，计算机经济信息管理，计算机网络与软件应用，计算机应用与维护，信息处理与自动化，信息管理与计算机。</w:t>
      </w:r>
    </w:p>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8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0NjAxYzAxMTNkNmYxZjJlNTJiMzdkNDMzNzA0YzMifQ=="/>
  </w:docVars>
  <w:rsids>
    <w:rsidRoot w:val="40AB099F"/>
    <w:rsid w:val="40AB0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rFonts w:hint="eastAsia" w:ascii="宋体" w:hAnsi="宋体" w:eastAsia="宋体" w:cs="宋体"/>
      <w:kern w:val="0"/>
      <w:sz w:val="18"/>
      <w:szCs w:val="18"/>
      <w:lang w:val="en-US" w:eastAsia="zh-CN" w:bidi="ar"/>
    </w:rPr>
  </w:style>
  <w:style w:type="character" w:styleId="8">
    <w:name w:val="Strong"/>
    <w:basedOn w:val="7"/>
    <w:qFormat/>
    <w:uiPriority w:val="0"/>
    <w:rPr>
      <w:b/>
    </w:rPr>
  </w:style>
  <w:style w:type="character" w:styleId="9">
    <w:name w:val="FollowedHyperlink"/>
    <w:basedOn w:val="7"/>
    <w:uiPriority w:val="0"/>
    <w:rPr>
      <w:rFonts w:hint="eastAsia" w:ascii="宋体" w:hAnsi="宋体" w:eastAsia="宋体" w:cs="宋体"/>
      <w:color w:val="800080"/>
      <w:sz w:val="18"/>
      <w:szCs w:val="18"/>
      <w:u w:val="single"/>
    </w:rPr>
  </w:style>
  <w:style w:type="character" w:styleId="10">
    <w:name w:val="Hyperlink"/>
    <w:basedOn w:val="7"/>
    <w:uiPriority w:val="0"/>
    <w:rPr>
      <w:rFonts w:hint="eastAsia" w:ascii="宋体" w:hAnsi="宋体" w:eastAsia="宋体" w:cs="宋体"/>
      <w:color w:val="0000FF"/>
      <w:sz w:val="18"/>
      <w:szCs w:val="18"/>
      <w:u w:val="single"/>
    </w:rPr>
  </w:style>
  <w:style w:type="character" w:customStyle="1" w:styleId="11">
    <w:name w:val="bds_nopic"/>
    <w:basedOn w:val="7"/>
    <w:uiPriority w:val="0"/>
  </w:style>
  <w:style w:type="character" w:customStyle="1" w:styleId="12">
    <w:name w:val="bds_more2"/>
    <w:basedOn w:val="7"/>
    <w:uiPriority w:val="0"/>
    <w:rPr>
      <w:rFonts w:hint="eastAsia" w:ascii="宋体" w:hAnsi="宋体" w:eastAsia="宋体" w:cs="宋体"/>
      <w:bdr w:val="none" w:color="auto" w:sz="0" w:space="0"/>
    </w:rPr>
  </w:style>
  <w:style w:type="character" w:customStyle="1" w:styleId="13">
    <w:name w:val="bds_more3"/>
    <w:basedOn w:val="7"/>
    <w:uiPriority w:val="0"/>
    <w:rPr>
      <w:bdr w:val="none" w:color="auto" w:sz="0" w:space="0"/>
    </w:rPr>
  </w:style>
  <w:style w:type="character" w:customStyle="1" w:styleId="14">
    <w:name w:val="bds_more4"/>
    <w:basedOn w:val="7"/>
    <w:uiPriority w:val="0"/>
    <w:rPr>
      <w:bdr w:val="none" w:color="auto" w:sz="0" w:space="0"/>
    </w:rPr>
  </w:style>
  <w:style w:type="character" w:customStyle="1" w:styleId="15">
    <w:name w:val="bds_nopic1"/>
    <w:basedOn w:val="7"/>
    <w:uiPriority w:val="0"/>
  </w:style>
  <w:style w:type="character" w:customStyle="1" w:styleId="16">
    <w:name w:val="bds_nopic2"/>
    <w:basedOn w:val="7"/>
    <w:uiPriority w:val="0"/>
  </w:style>
  <w:style w:type="character" w:customStyle="1" w:styleId="17">
    <w:name w:val="bds_more"/>
    <w:basedOn w:val="7"/>
    <w:uiPriority w:val="0"/>
    <w:rPr>
      <w:bdr w:val="none" w:color="auto" w:sz="0" w:space="0"/>
    </w:rPr>
  </w:style>
  <w:style w:type="character" w:customStyle="1" w:styleId="18">
    <w:name w:val="bds_more1"/>
    <w:basedOn w:val="7"/>
    <w:uiPriority w:val="0"/>
    <w:rPr>
      <w:rFonts w:hint="eastAsia" w:ascii="宋体" w:hAnsi="宋体" w:eastAsia="宋体" w:cs="宋体"/>
      <w:bdr w:val="none" w:color="auto" w:sz="0"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2023-08-12T00:27:00Z</dcterms:created>
  <dc:creator>Administrator</dc:creator>
  <cp:lastModifiedBy>Administrator</cp:lastModifiedBy>
  <dcterms:modified xsi:type="dcterms:W3CDTF">2023-08-12T08:50:55Z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C9B4F2740BF54711BA854E00BF874560_11</vt:lpwstr>
  </property>
</Properties>
</file>