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《四川省档案学校公开招聘编制外工作人员岗位一览表》</w:t>
      </w:r>
    </w:p>
    <w:tbl>
      <w:tblPr>
        <w:tblStyle w:val="6"/>
        <w:tblpPr w:leftFromText="180" w:rightFromText="180" w:vertAnchor="text" w:horzAnchor="page" w:tblpX="1775" w:tblpY="506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765"/>
        <w:gridCol w:w="5098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岗位名称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岗位数量</w:t>
            </w:r>
          </w:p>
        </w:tc>
        <w:tc>
          <w:tcPr>
            <w:tcW w:w="50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需求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条件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数学专任教师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98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1.数学、数学教育专业；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2.本科及以上学历，并取得学士及以上学位；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3.能熟练使用办公软件；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4.普通话二级乙等及以上；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5.年龄40周岁以下；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6.具</w:t>
            </w:r>
            <w:r>
              <w:rPr>
                <w:rFonts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备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中等职业学校及以上教师资格证；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643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语文专任教师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5098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1.汉语言文学、语文教育相关专业；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2.本科及以上学历，并取得学士及以上学位；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3.能熟练使用办公软件；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4.普通话二级甲等及以上；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5.年龄40周岁以下；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6.具备中等职业学校及以上教师资格证；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643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电子商务专业专任教师</w:t>
            </w:r>
            <w:r>
              <w:rPr>
                <w:rFonts w:hint="default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（一）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5098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1.电子商务、视觉设计与传达、跨境电子商务、市场营销、数字媒体技术专业、新零售运营等相关专业；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2.本科及以上学历，并取得学士及以上学位；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3.能熟练使用办公软件；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4.普通话二级乙等及以上；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5.年龄40周岁以下；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6.具备中等职业学校及以上教师资格证；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643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电子商务专业专任教师</w:t>
            </w:r>
          </w:p>
          <w:p>
            <w:pPr>
              <w:widowControl/>
              <w:spacing w:line="280" w:lineRule="exact"/>
              <w:rPr>
                <w:rFonts w:hint="default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default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（二）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default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5098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1.</w:t>
            </w:r>
            <w:r>
              <w:rPr>
                <w:rFonts w:hint="default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财务管理、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工商管理、</w:t>
            </w:r>
            <w:r>
              <w:rPr>
                <w:rFonts w:hint="default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会计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等相关专业；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2.本科及以上学历，并取得学士及以上学位；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3.能熟练使用办公软件；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4.普通话二级乙等及以上；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5.年龄40周岁以下；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6.具备中等职业学校及以上教师资格证；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643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农林牧渔专业专任教师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5098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食品科学与工程、动物科学、园艺、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作物生产技术、种子生产与经营、现代农业技术、植物保护与检疫技术、畜牧兽医、动物医学、动物防疫与检疫、实验动物技术、畜牧工程技术等相关专业；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2.本科及以上学历，并取得学士及以上学位；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3.能熟练使用办公软件；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4.普通话二级乙等及以上；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5.年龄40周岁以下；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6.具备中等职业学校及以上教师资格证；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1643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幼儿保育专任教师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509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uto"/>
              <w:ind w:left="0" w:firstLine="0"/>
              <w:jc w:val="left"/>
            </w:pPr>
            <w:r>
              <w:rPr>
                <w:rFonts w:ascii="仿宋" w:hAnsi="仿宋" w:eastAsia="仿宋" w:cs="仿宋"/>
                <w:color w:val="171A1D"/>
                <w:sz w:val="24"/>
                <w:szCs w:val="24"/>
                <w:shd w:val="clear" w:fill="FFFFFF"/>
              </w:rPr>
              <w:t>1.学前教育、早期教育专业；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uto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171A1D"/>
                <w:sz w:val="24"/>
                <w:szCs w:val="24"/>
                <w:shd w:val="clear" w:fill="FFFFFF"/>
              </w:rPr>
              <w:t>2.本科及以上学历，并取得学士及以上学位；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uto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171A1D"/>
                <w:sz w:val="24"/>
                <w:szCs w:val="24"/>
                <w:shd w:val="clear" w:fill="FFFFFF"/>
              </w:rPr>
              <w:t>3.能熟练使用办公软件；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uto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171A1D"/>
                <w:sz w:val="24"/>
                <w:szCs w:val="24"/>
                <w:shd w:val="clear" w:fill="FFFFFF"/>
              </w:rPr>
              <w:t>4.普通话二级甲等及以上；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uto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171A1D"/>
                <w:sz w:val="24"/>
                <w:szCs w:val="24"/>
                <w:shd w:val="clear" w:fill="FFFFFF"/>
              </w:rPr>
              <w:t>5.年龄40周岁以下；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uto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171A1D"/>
                <w:sz w:val="24"/>
                <w:szCs w:val="24"/>
                <w:shd w:val="clear" w:fill="FFFFFF"/>
              </w:rPr>
              <w:t>6.具备中等职业学校及以上教师资格证；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uto"/>
              <w:ind w:left="0" w:firstLine="0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sz w:val="24"/>
                <w:szCs w:val="24"/>
                <w:shd w:val="clear" w:fill="FFFFFF"/>
              </w:rPr>
              <w:t>7.有教学或相关岗位工作经历者优先。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643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男生宿舍管理员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5098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身心健康；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大学专科及以上学历，专业不限，会基本电脑操作；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热爱本职工作，有良好的职业道德和责任心；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年龄45岁以下，限男性。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出纳岗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会计、财务等相关专业；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本科以上学历，并取得学士及以上学位；年龄35周岁以下；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2.取得全国会计专业资格初级证书；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.能熟练操作财务软件、熟练办理各项财务方面业务；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.具备日常收支、记账、票据审核知识和能力；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.良好的学习能力，独立工作能力和扎实的财务知识。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.遵纪守法，热爱工作，热爱教育事业，工作作风踏实，具有良好的职业道德；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.语言表达能力强；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.品行端正，责任心强，具备良好的团队协作精神；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具有良好的心理素质和正常履行职责的身体条件；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.熟练操作office办公软件；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  <w:t>.无不良嗜好。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171A1D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98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楷体" w:hAnsi="楷体" w:eastAsia="楷体" w:cs="楷体"/>
          <w:b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378B82-A4D5-4C19-B617-694651BC47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8E01043-A425-47FC-B808-7F645D2EEC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5C051A5-9AAB-4732-AC0D-5DB6901227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5925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903D1"/>
    <w:multiLevelType w:val="singleLevel"/>
    <w:tmpl w:val="6BA903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E83D20"/>
    <w:rsid w:val="000062F1"/>
    <w:rsid w:val="000632EB"/>
    <w:rsid w:val="000A3643"/>
    <w:rsid w:val="00271C59"/>
    <w:rsid w:val="002878DF"/>
    <w:rsid w:val="002F21D6"/>
    <w:rsid w:val="005E7FA4"/>
    <w:rsid w:val="008814B1"/>
    <w:rsid w:val="00D03B73"/>
    <w:rsid w:val="00E83D20"/>
    <w:rsid w:val="00ED1315"/>
    <w:rsid w:val="04F45CC8"/>
    <w:rsid w:val="09756E47"/>
    <w:rsid w:val="170C68D5"/>
    <w:rsid w:val="1B101963"/>
    <w:rsid w:val="1DC1225B"/>
    <w:rsid w:val="1FA55B21"/>
    <w:rsid w:val="203067E6"/>
    <w:rsid w:val="216D6944"/>
    <w:rsid w:val="280271EA"/>
    <w:rsid w:val="2A7F7C86"/>
    <w:rsid w:val="35F30B1B"/>
    <w:rsid w:val="362A688C"/>
    <w:rsid w:val="382E671D"/>
    <w:rsid w:val="3AF90A46"/>
    <w:rsid w:val="3DB21DC9"/>
    <w:rsid w:val="455979AA"/>
    <w:rsid w:val="53421D1B"/>
    <w:rsid w:val="58A16912"/>
    <w:rsid w:val="5A0E7642"/>
    <w:rsid w:val="5A492A04"/>
    <w:rsid w:val="5ED17D06"/>
    <w:rsid w:val="6423385F"/>
    <w:rsid w:val="657726B6"/>
    <w:rsid w:val="666E6F8D"/>
    <w:rsid w:val="6C081C44"/>
    <w:rsid w:val="6C8C3E79"/>
    <w:rsid w:val="72097059"/>
    <w:rsid w:val="730B15C1"/>
    <w:rsid w:val="7B921805"/>
    <w:rsid w:val="7C833A9B"/>
    <w:rsid w:val="7D2E7970"/>
    <w:rsid w:val="7F8026FC"/>
    <w:rsid w:val="7FA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3801</Words>
  <Characters>4044</Characters>
  <Lines>24</Lines>
  <Paragraphs>6</Paragraphs>
  <TotalTime>1</TotalTime>
  <ScaleCrop>false</ScaleCrop>
  <LinksUpToDate>false</LinksUpToDate>
  <CharactersWithSpaces>4186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2020-06-21T09:33:00Z</dcterms:created>
  <dc:creator>Lenovo</dc:creator>
  <cp:lastModifiedBy>堇年</cp:lastModifiedBy>
  <cp:lastPrinted>2023-06-13T10:07:00Z</cp:lastPrinted>
  <dcterms:modified xsi:type="dcterms:W3CDTF">2023-08-21T13:11:03Z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8B596F7538254793B54C4A0371744C54_13</vt:lpwstr>
  </property>
</Properties>
</file>