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Theme="minorEastAsia" w:hAnsiTheme="minorEastAsia"/>
          <w:sz w:val="24"/>
          <w:szCs w:val="24"/>
        </w:rPr>
      </w:pPr>
    </w:p>
    <w:p>
      <w:pPr>
        <w:pStyle w:val="2"/>
        <w:spacing w:line="240" w:lineRule="auto"/>
        <w:jc w:val="center"/>
      </w:pPr>
      <w:r>
        <w:t>绍兴市第一中学20</w:t>
      </w:r>
      <w:r>
        <w:rPr>
          <w:rFonts w:hint="eastAsia"/>
        </w:rPr>
        <w:t>24</w:t>
      </w:r>
      <w:r>
        <w:t>年新教师招聘</w:t>
      </w:r>
      <w:r>
        <w:rPr>
          <w:rFonts w:hint="eastAsia"/>
        </w:rPr>
        <w:t>公告</w:t>
      </w:r>
    </w:p>
    <w:p>
      <w:pPr>
        <w:spacing w:line="56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绍兴市第一中学创建于1897年，位于历史文化名城绍兴大城市核心区域——镜湖新区，蔡元培曾任校长，鲁迅曾任教务主任，周作人、杜亚泉、刘大白、斯霞等名师曾在一中任教，是一所横跨了三个世纪、极具“书卷气、厚重感、园林式、特色化”之特色的百年名校。学校办学历史悠久、文化底蕴深厚、校园环境幽雅、教育理念先进、办学质量享誉省内外，是全国信息学奥林匹克特色学校和浙江省首批十三所一级重点中学之一、首批办好的十八所一级重点中学之一、首批省现代化学校之一。</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现因发展需要，根据事业单位人员公开招聘有关规定，决定</w:t>
      </w:r>
      <w:r>
        <w:rPr>
          <w:rFonts w:hint="eastAsia" w:ascii="仿宋" w:hAnsi="仿宋" w:eastAsia="仿宋" w:cs="仿宋"/>
          <w:sz w:val="32"/>
          <w:szCs w:val="32"/>
        </w:rPr>
        <w:t>面向全国公开</w:t>
      </w:r>
      <w:r>
        <w:rPr>
          <w:rFonts w:hint="eastAsia" w:ascii="仿宋" w:hAnsi="仿宋" w:eastAsia="仿宋" w:cs="仿宋"/>
          <w:color w:val="000000" w:themeColor="text1"/>
          <w:sz w:val="32"/>
          <w:szCs w:val="32"/>
        </w:rPr>
        <w:t>招聘教师，现将有关事项公告如下：</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一、招聘原则与方式</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招聘工作坚持公开、公平、竞争和择优的原则，采取公开报名考核、择优聘用的方式，按岗位进行招考。</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二、招聘的对象和条件</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sz w:val="32"/>
          <w:szCs w:val="32"/>
          <w:lang w:eastAsia="zh-CN"/>
        </w:rPr>
        <w:t>数学岗位为</w:t>
      </w:r>
      <w:r>
        <w:rPr>
          <w:rFonts w:hint="eastAsia" w:ascii="仿宋" w:hAnsi="仿宋" w:eastAsia="仿宋" w:cs="仿宋"/>
          <w:sz w:val="32"/>
          <w:szCs w:val="32"/>
        </w:rPr>
        <w:t>普通高校2024年</w:t>
      </w:r>
      <w:r>
        <w:rPr>
          <w:rFonts w:hint="eastAsia" w:ascii="仿宋" w:hAnsi="仿宋" w:eastAsia="仿宋" w:cs="仿宋"/>
          <w:sz w:val="32"/>
          <w:szCs w:val="32"/>
          <w:lang w:eastAsia="zh-CN"/>
        </w:rPr>
        <w:t>博</w:t>
      </w:r>
      <w:r>
        <w:rPr>
          <w:rFonts w:hint="eastAsia" w:ascii="仿宋" w:hAnsi="仿宋" w:eastAsia="仿宋" w:cs="仿宋"/>
          <w:sz w:val="32"/>
          <w:szCs w:val="32"/>
        </w:rPr>
        <w:t>士应届毕业生</w:t>
      </w:r>
      <w:r>
        <w:rPr>
          <w:rFonts w:hint="eastAsia" w:ascii="仿宋" w:hAnsi="仿宋" w:eastAsia="仿宋" w:cs="仿宋"/>
          <w:sz w:val="32"/>
          <w:szCs w:val="32"/>
          <w:lang w:eastAsia="zh-CN"/>
        </w:rPr>
        <w:t>，其余岗位为</w:t>
      </w:r>
      <w:r>
        <w:rPr>
          <w:rFonts w:hint="eastAsia" w:ascii="仿宋" w:hAnsi="仿宋" w:eastAsia="仿宋" w:cs="仿宋"/>
          <w:sz w:val="32"/>
          <w:szCs w:val="32"/>
        </w:rPr>
        <w:t>普通高校2024年硕士及以上应届毕业生</w:t>
      </w:r>
      <w:r>
        <w:rPr>
          <w:rFonts w:hint="eastAsia" w:ascii="仿宋" w:hAnsi="仿宋" w:eastAsia="仿宋" w:cs="仿宋"/>
          <w:sz w:val="32"/>
          <w:szCs w:val="32"/>
          <w:lang w:eastAsia="zh-CN"/>
        </w:rPr>
        <w:t>，</w:t>
      </w:r>
      <w:r>
        <w:rPr>
          <w:rFonts w:hint="eastAsia" w:ascii="仿宋" w:hAnsi="仿宋" w:eastAsia="仿宋" w:cs="仿宋"/>
          <w:sz w:val="32"/>
          <w:szCs w:val="32"/>
        </w:rPr>
        <w:t>（含国内普通高校2024年毕业并取得学历</w:t>
      </w:r>
      <w:r>
        <w:rPr>
          <w:rFonts w:hint="eastAsia" w:ascii="仿宋" w:hAnsi="仿宋" w:eastAsia="仿宋" w:cs="仿宋"/>
          <w:sz w:val="32"/>
          <w:szCs w:val="32"/>
          <w:lang w:val="en-US" w:eastAsia="zh-CN"/>
        </w:rPr>
        <w:t>&lt;</w:t>
      </w:r>
      <w:r>
        <w:rPr>
          <w:rFonts w:hint="eastAsia" w:ascii="仿宋" w:hAnsi="仿宋" w:eastAsia="仿宋" w:cs="仿宋"/>
          <w:sz w:val="32"/>
          <w:szCs w:val="32"/>
        </w:rPr>
        <w:t>学位</w:t>
      </w:r>
      <w:r>
        <w:rPr>
          <w:rFonts w:hint="eastAsia" w:ascii="仿宋" w:hAnsi="仿宋" w:eastAsia="仿宋" w:cs="仿宋"/>
          <w:sz w:val="32"/>
          <w:szCs w:val="32"/>
          <w:lang w:val="en-US" w:eastAsia="zh-CN"/>
        </w:rPr>
        <w:t>&gt;</w:t>
      </w:r>
      <w:r>
        <w:rPr>
          <w:rFonts w:hint="eastAsia" w:ascii="仿宋" w:hAnsi="仿宋" w:eastAsia="仿宋" w:cs="仿宋"/>
          <w:sz w:val="32"/>
          <w:szCs w:val="32"/>
        </w:rPr>
        <w:t>证书的人员；国</w:t>
      </w:r>
      <w:r>
        <w:rPr>
          <w:rFonts w:hint="eastAsia" w:ascii="仿宋" w:hAnsi="仿宋" w:eastAsia="仿宋" w:cs="仿宋"/>
          <w:sz w:val="32"/>
          <w:szCs w:val="32"/>
          <w:lang w:val="en-US" w:eastAsia="zh-CN"/>
        </w:rPr>
        <w:t>&lt;</w:t>
      </w:r>
      <w:r>
        <w:rPr>
          <w:rFonts w:hint="eastAsia" w:ascii="仿宋" w:hAnsi="仿宋" w:eastAsia="仿宋" w:cs="仿宋"/>
          <w:sz w:val="32"/>
          <w:szCs w:val="32"/>
        </w:rPr>
        <w:t>境</w:t>
      </w:r>
      <w:r>
        <w:rPr>
          <w:rFonts w:hint="eastAsia" w:ascii="仿宋" w:hAnsi="仿宋" w:eastAsia="仿宋" w:cs="仿宋"/>
          <w:sz w:val="32"/>
          <w:szCs w:val="32"/>
          <w:lang w:val="en-US" w:eastAsia="zh-CN"/>
        </w:rPr>
        <w:t>&gt;</w:t>
      </w:r>
      <w:r>
        <w:rPr>
          <w:rFonts w:hint="eastAsia" w:ascii="仿宋" w:hAnsi="仿宋" w:eastAsia="仿宋" w:cs="仿宋"/>
          <w:sz w:val="32"/>
          <w:szCs w:val="32"/>
        </w:rPr>
        <w:t>外“普通高校应届毕业生”是指毕业时间或取得教育部留学服务中心的学历学位认证书时间在2024年的人员。下列情形者视同对待：2022年、2023年普通高校毕业生，或同期毕业并可在2024年取得学历学位认证书的留学人员，以及按国家政策规定可以享受应届毕业生就业待遇的其他情形人员，可按应届毕业生身份应聘）。</w:t>
      </w:r>
      <w:r>
        <w:rPr>
          <w:rFonts w:hint="eastAsia" w:ascii="仿宋" w:hAnsi="仿宋" w:eastAsia="仿宋" w:cs="仿宋"/>
          <w:color w:val="000000" w:themeColor="text1"/>
          <w:sz w:val="32"/>
          <w:szCs w:val="32"/>
        </w:rPr>
        <w:t>年龄要求在35周岁以下（1987年9月22日之后出生）。</w:t>
      </w:r>
    </w:p>
    <w:p>
      <w:pPr>
        <w:spacing w:line="580" w:lineRule="exact"/>
        <w:ind w:firstLine="620" w:firstLineChars="200"/>
        <w:rPr>
          <w:rFonts w:ascii="仿宋" w:hAnsi="仿宋" w:eastAsia="仿宋" w:cs="仿宋"/>
          <w:color w:val="000000" w:themeColor="text1"/>
          <w:sz w:val="31"/>
          <w:szCs w:val="31"/>
          <w:shd w:val="clear" w:color="auto" w:fill="FFFFFF"/>
        </w:rPr>
      </w:pPr>
      <w:r>
        <w:rPr>
          <w:rFonts w:ascii="仿宋" w:hAnsi="仿宋" w:eastAsia="仿宋" w:cs="仿宋"/>
          <w:color w:val="000000" w:themeColor="text1"/>
          <w:sz w:val="31"/>
          <w:szCs w:val="31"/>
          <w:shd w:val="clear" w:color="auto" w:fill="FFFFFF"/>
        </w:rPr>
        <w:t>要求如下</w:t>
      </w:r>
      <w:r>
        <w:rPr>
          <w:rFonts w:hint="eastAsia" w:ascii="仿宋" w:hAnsi="仿宋" w:eastAsia="仿宋" w:cs="仿宋"/>
          <w:color w:val="000000" w:themeColor="text1"/>
          <w:sz w:val="31"/>
          <w:szCs w:val="31"/>
          <w:shd w:val="clear" w:color="auto" w:fill="FFFFFF"/>
        </w:rPr>
        <w:t>：</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1.忠诚党的教育事业，品行端正，遵纪守法，身心健康。</w:t>
      </w:r>
    </w:p>
    <w:p>
      <w:pPr>
        <w:spacing w:line="580" w:lineRule="exact"/>
        <w:ind w:firstLine="640" w:firstLineChars="200"/>
      </w:pPr>
      <w:r>
        <w:rPr>
          <w:rFonts w:hint="eastAsia" w:ascii="仿宋" w:hAnsi="仿宋" w:eastAsia="仿宋" w:cs="仿宋"/>
          <w:color w:val="000000" w:themeColor="text1"/>
          <w:sz w:val="32"/>
          <w:szCs w:val="32"/>
        </w:rPr>
        <w:t>2.具备与招聘岗位相一致的专业水平条件。</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3.具有教师的基本素质和教育教学潜能。</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w:t>
      </w:r>
      <w:r>
        <w:rPr>
          <w:rFonts w:hint="eastAsia" w:ascii="仿宋" w:hAnsi="仿宋" w:eastAsia="仿宋" w:cs="仿宋"/>
          <w:sz w:val="32"/>
          <w:szCs w:val="32"/>
        </w:rPr>
        <w:t>持有招聘岗位一致的教师资格证</w:t>
      </w:r>
      <w:r>
        <w:rPr>
          <w:rFonts w:hint="eastAsia" w:ascii="仿宋" w:hAnsi="仿宋" w:eastAsia="仿宋" w:cs="仿宋"/>
          <w:sz w:val="32"/>
          <w:szCs w:val="32"/>
          <w:lang w:eastAsia="zh-CN"/>
        </w:rPr>
        <w:t>（可聘用前取得）</w:t>
      </w:r>
      <w:r>
        <w:rPr>
          <w:rFonts w:hint="eastAsia" w:ascii="仿宋" w:hAnsi="仿宋" w:eastAsia="仿宋" w:cs="仿宋"/>
          <w:color w:val="000000" w:themeColor="text1"/>
          <w:sz w:val="32"/>
          <w:szCs w:val="32"/>
        </w:rPr>
        <w:t>。</w:t>
      </w: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三、招聘计划</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sz w:val="32"/>
          <w:szCs w:val="32"/>
        </w:rPr>
        <w:t>本次计划招聘事业编制教师8人，岗位为高中语文、数学、地理、物理、化学、体育教师。具体如下：</w:t>
      </w:r>
    </w:p>
    <w:p>
      <w:pPr>
        <w:spacing w:line="580" w:lineRule="exact"/>
        <w:ind w:firstLine="640" w:firstLineChars="200"/>
        <w:rPr>
          <w:rFonts w:ascii="仿宋" w:hAnsi="仿宋" w:eastAsia="仿宋" w:cs="仿宋"/>
          <w:color w:val="000000" w:themeColor="text1"/>
          <w:sz w:val="32"/>
          <w:szCs w:val="32"/>
        </w:rPr>
      </w:pPr>
    </w:p>
    <w:tbl>
      <w:tblPr>
        <w:tblStyle w:val="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698"/>
        <w:gridCol w:w="1675"/>
        <w:gridCol w:w="498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学科</w:t>
            </w:r>
          </w:p>
        </w:tc>
        <w:tc>
          <w:tcPr>
            <w:tcW w:w="69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计划数</w:t>
            </w:r>
          </w:p>
        </w:tc>
        <w:tc>
          <w:tcPr>
            <w:tcW w:w="6664"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专业要求</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kern w:val="2"/>
                <w:sz w:val="24"/>
                <w:szCs w:val="24"/>
              </w:rPr>
              <w:t>语文</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8"/>
                <w:szCs w:val="28"/>
              </w:rPr>
            </w:pPr>
            <w:r>
              <w:rPr>
                <w:rFonts w:hint="eastAsia" w:ascii="华文仿宋" w:hAnsi="华文仿宋" w:eastAsia="华文仿宋"/>
                <w:kern w:val="2"/>
                <w:sz w:val="28"/>
                <w:szCs w:val="28"/>
              </w:rPr>
              <w:t>1</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本科阶段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2"/>
              </w:rPr>
            </w:pPr>
            <w:r>
              <w:rPr>
                <w:rFonts w:hint="eastAsia" w:ascii="华文仿宋" w:hAnsi="华文仿宋" w:eastAsia="华文仿宋"/>
                <w:kern w:val="2"/>
                <w:sz w:val="24"/>
                <w:szCs w:val="24"/>
              </w:rPr>
              <w:t>中国语言文学类（0501）</w:t>
            </w:r>
          </w:p>
        </w:tc>
        <w:tc>
          <w:tcPr>
            <w:tcW w:w="1418" w:type="dxa"/>
            <w:vMerge w:val="restart"/>
            <w:tcBorders>
              <w:top w:val="single" w:color="auto" w:sz="4" w:space="0"/>
              <w:left w:val="single" w:color="auto" w:sz="4" w:space="0"/>
              <w:right w:val="single" w:color="auto" w:sz="4" w:space="0"/>
            </w:tcBorders>
            <w:shd w:val="clear" w:color="auto" w:fill="auto"/>
            <w:vAlign w:val="center"/>
          </w:tcPr>
          <w:p>
            <w:pPr>
              <w:numPr>
                <w:ilvl w:val="0"/>
                <w:numId w:val="1"/>
              </w:numPr>
              <w:snapToGrid w:val="0"/>
              <w:spacing w:line="240" w:lineRule="atLeast"/>
              <w:rPr>
                <w:rFonts w:hint="eastAsia" w:ascii="华文仿宋" w:hAnsi="华文仿宋" w:eastAsia="华文仿宋"/>
                <w:color w:val="000000"/>
                <w:kern w:val="2"/>
                <w:sz w:val="24"/>
                <w:szCs w:val="24"/>
              </w:rPr>
            </w:pPr>
            <w:r>
              <w:rPr>
                <w:rFonts w:hint="eastAsia" w:ascii="华文仿宋" w:hAnsi="华文仿宋" w:eastAsia="华文仿宋" w:cs="宋体"/>
                <w:kern w:val="0"/>
                <w:sz w:val="24"/>
                <w:szCs w:val="24"/>
              </w:rPr>
              <w:t>本科及硕研阶段专业均需符合。</w:t>
            </w:r>
            <w:r>
              <w:rPr>
                <w:rFonts w:hint="eastAsia" w:ascii="华文仿宋" w:hAnsi="华文仿宋" w:eastAsia="华文仿宋"/>
                <w:color w:val="000000"/>
                <w:kern w:val="2"/>
                <w:sz w:val="24"/>
                <w:szCs w:val="24"/>
              </w:rPr>
              <w:t>数学、物理、化学学科考生本人在高中阶段获得对应学科全国中学生奥林匹克竞赛二等奖及以上，本科或硕研阶段专业符合即可。</w:t>
            </w:r>
          </w:p>
          <w:p>
            <w:pPr>
              <w:numPr>
                <w:ilvl w:val="0"/>
                <w:numId w:val="1"/>
              </w:numPr>
              <w:snapToGrid w:val="0"/>
              <w:spacing w:line="240" w:lineRule="atLeast"/>
              <w:ind w:left="0" w:leftChars="0" w:firstLine="0" w:firstLineChars="0"/>
              <w:jc w:val="left"/>
              <w:rPr>
                <w:rFonts w:ascii="华文仿宋" w:hAnsi="华文仿宋" w:eastAsia="华文仿宋" w:cs="宋体"/>
                <w:color w:val="000000"/>
                <w:kern w:val="0"/>
                <w:sz w:val="24"/>
                <w:szCs w:val="22"/>
              </w:rPr>
            </w:pPr>
            <w:r>
              <w:rPr>
                <w:rFonts w:hint="eastAsia" w:ascii="华文仿宋" w:hAnsi="华文仿宋" w:eastAsia="华文仿宋" w:cs="宋体"/>
                <w:color w:val="000000"/>
                <w:kern w:val="0"/>
                <w:sz w:val="24"/>
                <w:szCs w:val="24"/>
                <w:lang w:eastAsia="zh-CN"/>
              </w:rPr>
              <w:t>数学岗位要求招聘博士研究生，博士研究生阶段专业不限。</w:t>
            </w:r>
          </w:p>
          <w:p>
            <w:pPr>
              <w:numPr>
                <w:ilvl w:val="0"/>
                <w:numId w:val="1"/>
              </w:numPr>
              <w:snapToGrid w:val="0"/>
              <w:spacing w:line="240" w:lineRule="atLeast"/>
              <w:ind w:left="0" w:leftChars="0" w:firstLine="0" w:firstLineChars="0"/>
              <w:jc w:val="left"/>
              <w:rPr>
                <w:rFonts w:ascii="华文仿宋" w:hAnsi="华文仿宋" w:eastAsia="华文仿宋" w:cs="宋体"/>
                <w:color w:val="000000"/>
                <w:kern w:val="0"/>
                <w:sz w:val="24"/>
                <w:szCs w:val="22"/>
              </w:rPr>
            </w:pPr>
            <w:r>
              <w:rPr>
                <w:rFonts w:hint="eastAsia" w:ascii="华文仿宋" w:hAnsi="华文仿宋" w:eastAsia="华文仿宋" w:cs="宋体"/>
                <w:color w:val="000000"/>
                <w:kern w:val="0"/>
                <w:sz w:val="24"/>
                <w:szCs w:val="24"/>
              </w:rPr>
              <w:t>境外专业名称与专业目录不一致的，相近相似专业具体由招聘单位审定。</w:t>
            </w:r>
          </w:p>
          <w:p>
            <w:pPr>
              <w:rPr>
                <w:rFonts w:ascii="华文仿宋" w:hAnsi="华文仿宋" w:eastAsia="华文仿宋"/>
                <w:kern w:val="2"/>
                <w:sz w:val="24"/>
                <w:szCs w:val="22"/>
              </w:rPr>
            </w:pPr>
          </w:p>
          <w:p>
            <w:pPr>
              <w:rPr>
                <w:rFonts w:ascii="华文仿宋" w:hAnsi="华文仿宋" w:eastAsia="华文仿宋"/>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kern w:val="2"/>
                <w:sz w:val="28"/>
                <w:szCs w:val="28"/>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硕研阶段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kern w:val="2"/>
                <w:szCs w:val="22"/>
              </w:rPr>
            </w:pPr>
            <w:r>
              <w:rPr>
                <w:rFonts w:hint="eastAsia" w:ascii="华文仿宋" w:hAnsi="华文仿宋" w:eastAsia="华文仿宋"/>
                <w:kern w:val="2"/>
                <w:sz w:val="24"/>
                <w:szCs w:val="24"/>
              </w:rPr>
              <w:t>中国语言文学（0501）、学科教学（语文）</w:t>
            </w:r>
            <w:r>
              <w:rPr>
                <w:rFonts w:hint="eastAsia" w:ascii="华文仿宋" w:hAnsi="华文仿宋" w:eastAsia="华文仿宋"/>
                <w:kern w:val="2"/>
                <w:sz w:val="24"/>
                <w:szCs w:val="24"/>
                <w:lang w:eastAsia="zh-CN"/>
              </w:rPr>
              <w:t>（</w:t>
            </w:r>
            <w:r>
              <w:rPr>
                <w:rFonts w:hint="eastAsia" w:ascii="华文仿宋" w:hAnsi="华文仿宋" w:eastAsia="华文仿宋"/>
                <w:kern w:val="2"/>
                <w:sz w:val="24"/>
                <w:szCs w:val="24"/>
              </w:rPr>
              <w:t>045103</w:t>
            </w:r>
            <w:r>
              <w:rPr>
                <w:rFonts w:hint="eastAsia" w:ascii="华文仿宋" w:hAnsi="华文仿宋" w:eastAsia="华文仿宋"/>
                <w:kern w:val="2"/>
                <w:sz w:val="24"/>
                <w:szCs w:val="24"/>
                <w:lang w:eastAsia="zh-CN"/>
              </w:rPr>
              <w:t>）</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7" w:type="dxa"/>
            <w:vMerge w:val="restart"/>
            <w:tcBorders>
              <w:top w:val="single" w:color="auto" w:sz="4" w:space="0"/>
              <w:left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kern w:val="2"/>
                <w:sz w:val="24"/>
                <w:szCs w:val="24"/>
              </w:rPr>
              <w:t>数学</w:t>
            </w:r>
          </w:p>
        </w:tc>
        <w:tc>
          <w:tcPr>
            <w:tcW w:w="698" w:type="dxa"/>
            <w:vMerge w:val="restart"/>
            <w:tcBorders>
              <w:top w:val="single" w:color="auto" w:sz="4" w:space="0"/>
              <w:left w:val="single" w:color="auto" w:sz="4" w:space="0"/>
              <w:right w:val="single" w:color="auto" w:sz="4" w:space="0"/>
            </w:tcBorders>
            <w:shd w:val="clear" w:color="auto" w:fill="auto"/>
            <w:vAlign w:val="center"/>
          </w:tcPr>
          <w:p>
            <w:pPr>
              <w:jc w:val="center"/>
              <w:rPr>
                <w:rFonts w:ascii="华文仿宋" w:hAnsi="华文仿宋" w:eastAsia="华文仿宋"/>
                <w:kern w:val="2"/>
                <w:sz w:val="28"/>
                <w:szCs w:val="28"/>
              </w:rPr>
            </w:pPr>
            <w:r>
              <w:rPr>
                <w:rFonts w:hint="eastAsia" w:ascii="华文仿宋" w:hAnsi="华文仿宋" w:eastAsia="华文仿宋"/>
                <w:kern w:val="2"/>
                <w:sz w:val="28"/>
                <w:szCs w:val="28"/>
              </w:rPr>
              <w:t>1</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本科阶段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2"/>
              </w:rPr>
            </w:pPr>
            <w:r>
              <w:rPr>
                <w:rFonts w:hint="eastAsia" w:ascii="华文仿宋" w:hAnsi="华文仿宋" w:eastAsia="华文仿宋"/>
                <w:kern w:val="2"/>
                <w:sz w:val="24"/>
                <w:szCs w:val="24"/>
              </w:rPr>
              <w:t>数学类（0701）</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7"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p>
        </w:tc>
        <w:tc>
          <w:tcPr>
            <w:tcW w:w="698"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8"/>
                <w:szCs w:val="28"/>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硕研阶段</w:t>
            </w:r>
          </w:p>
        </w:tc>
        <w:tc>
          <w:tcPr>
            <w:tcW w:w="49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rPr>
                <w:rFonts w:ascii="华文仿宋" w:hAnsi="华文仿宋" w:eastAsia="华文仿宋" w:cs="Times New Roman"/>
                <w:kern w:val="2"/>
              </w:rPr>
            </w:pPr>
            <w:r>
              <w:rPr>
                <w:rFonts w:hint="eastAsia" w:ascii="华文仿宋" w:hAnsi="华文仿宋" w:eastAsia="华文仿宋" w:cs="华文仿宋"/>
                <w:kern w:val="2"/>
              </w:rPr>
              <w:t>数学（0701）；学科教学（数学）（045104）</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kern w:val="2"/>
                <w:sz w:val="24"/>
                <w:szCs w:val="24"/>
              </w:rPr>
              <w:t>地理</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8"/>
                <w:szCs w:val="28"/>
              </w:rPr>
            </w:pPr>
            <w:r>
              <w:rPr>
                <w:rFonts w:hint="eastAsia" w:ascii="华文仿宋" w:hAnsi="华文仿宋" w:eastAsia="华文仿宋"/>
                <w:kern w:val="2"/>
                <w:sz w:val="28"/>
                <w:szCs w:val="28"/>
              </w:rPr>
              <w:t>1</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本科阶段</w:t>
            </w:r>
          </w:p>
        </w:tc>
        <w:tc>
          <w:tcPr>
            <w:tcW w:w="498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widowControl/>
              <w:ind w:firstLine="0" w:firstLineChars="0"/>
              <w:jc w:val="left"/>
              <w:rPr>
                <w:rFonts w:ascii="华文仿宋" w:hAnsi="华文仿宋" w:eastAsia="华文仿宋" w:cs="华文仿宋"/>
                <w:sz w:val="24"/>
                <w:szCs w:val="24"/>
              </w:rPr>
            </w:pPr>
            <w:r>
              <w:rPr>
                <w:rFonts w:hint="eastAsia" w:ascii="华文仿宋" w:hAnsi="华文仿宋" w:eastAsia="华文仿宋" w:cs="华文仿宋"/>
                <w:sz w:val="24"/>
                <w:szCs w:val="24"/>
              </w:rPr>
              <w:t>地理科学类(0705)、大气科学类(0706)、地质学类(0709)</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kern w:val="2"/>
                <w:sz w:val="28"/>
                <w:szCs w:val="28"/>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硕研阶段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2"/>
              </w:rPr>
            </w:pPr>
            <w:r>
              <w:rPr>
                <w:rFonts w:hint="eastAsia" w:ascii="华文仿宋" w:hAnsi="华文仿宋" w:eastAsia="华文仿宋"/>
                <w:kern w:val="2"/>
                <w:sz w:val="24"/>
                <w:szCs w:val="24"/>
              </w:rPr>
              <w:t>地理学(0705)、大气科学(0706)、地质学(0709)、学科教学（地理）(045110)</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kern w:val="2"/>
                <w:sz w:val="24"/>
                <w:szCs w:val="24"/>
              </w:rPr>
              <w:t>物理</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8"/>
                <w:szCs w:val="28"/>
              </w:rPr>
            </w:pPr>
            <w:r>
              <w:rPr>
                <w:rFonts w:hint="eastAsia" w:ascii="华文仿宋" w:hAnsi="华文仿宋" w:eastAsia="华文仿宋"/>
                <w:kern w:val="2"/>
                <w:sz w:val="28"/>
                <w:szCs w:val="28"/>
              </w:rPr>
              <w:t>2</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本科阶段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2"/>
              </w:rPr>
            </w:pPr>
            <w:r>
              <w:rPr>
                <w:rFonts w:hint="eastAsia" w:ascii="华文仿宋" w:hAnsi="华文仿宋" w:eastAsia="华文仿宋"/>
                <w:kern w:val="2"/>
                <w:sz w:val="24"/>
                <w:szCs w:val="24"/>
              </w:rPr>
              <w:t>物理学类（0702）</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kern w:val="2"/>
                <w:sz w:val="28"/>
                <w:szCs w:val="28"/>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硕研阶段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华文仿宋" w:hAnsi="华文仿宋" w:eastAsia="华文仿宋"/>
                <w:kern w:val="2"/>
                <w:sz w:val="24"/>
                <w:szCs w:val="22"/>
              </w:rPr>
            </w:pPr>
            <w:r>
              <w:rPr>
                <w:rFonts w:hint="eastAsia" w:ascii="华文仿宋" w:hAnsi="华文仿宋" w:eastAsia="华文仿宋"/>
                <w:kern w:val="2"/>
                <w:sz w:val="24"/>
                <w:szCs w:val="24"/>
              </w:rPr>
              <w:t>物理学(0702)、学科教学（物理）(045105)</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kern w:val="2"/>
                <w:sz w:val="24"/>
                <w:szCs w:val="24"/>
              </w:rPr>
              <w:t>化学</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8"/>
                <w:szCs w:val="28"/>
              </w:rPr>
            </w:pPr>
            <w:r>
              <w:rPr>
                <w:rFonts w:hint="eastAsia" w:ascii="华文仿宋" w:hAnsi="华文仿宋" w:eastAsia="华文仿宋"/>
                <w:kern w:val="2"/>
                <w:sz w:val="28"/>
                <w:szCs w:val="28"/>
              </w:rPr>
              <w:t>1</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本科阶段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2"/>
              </w:rPr>
            </w:pPr>
            <w:r>
              <w:rPr>
                <w:rFonts w:hint="eastAsia" w:ascii="华文仿宋" w:hAnsi="华文仿宋" w:eastAsia="华文仿宋"/>
                <w:kern w:val="2"/>
                <w:sz w:val="24"/>
                <w:szCs w:val="24"/>
              </w:rPr>
              <w:t>化学类（0703）</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Calibri"/>
                <w:kern w:val="2"/>
                <w:sz w:val="28"/>
                <w:szCs w:val="28"/>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kern w:val="2"/>
                <w:sz w:val="24"/>
                <w:szCs w:val="22"/>
              </w:rPr>
            </w:pPr>
            <w:r>
              <w:rPr>
                <w:rFonts w:hint="eastAsia" w:ascii="华文仿宋" w:hAnsi="华文仿宋" w:eastAsia="华文仿宋"/>
                <w:b/>
                <w:bCs/>
                <w:kern w:val="2"/>
                <w:sz w:val="24"/>
                <w:szCs w:val="24"/>
              </w:rPr>
              <w:t>硕研阶段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0"/>
              </w:rPr>
            </w:pPr>
            <w:r>
              <w:rPr>
                <w:rFonts w:hint="eastAsia" w:ascii="华文仿宋" w:hAnsi="华文仿宋" w:eastAsia="华文仿宋"/>
                <w:kern w:val="2"/>
                <w:sz w:val="24"/>
                <w:szCs w:val="24"/>
              </w:rPr>
              <w:t>化学类（0703）、化学工程与技术（0817）、材料科学与工程类（0805）、学科教学（化学）（045106）</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tcBorders>
              <w:top w:val="single" w:color="auto" w:sz="4" w:space="0"/>
              <w:left w:val="single" w:color="auto" w:sz="4" w:space="0"/>
              <w:right w:val="single" w:color="auto" w:sz="4" w:space="0"/>
            </w:tcBorders>
            <w:shd w:val="clear" w:color="auto" w:fill="auto"/>
            <w:vAlign w:val="center"/>
          </w:tcPr>
          <w:p>
            <w:pPr>
              <w:rPr>
                <w:rFonts w:ascii="Calibri" w:hAnsi="Calibri" w:eastAsia="宋体" w:cs="Calibri"/>
                <w:kern w:val="2"/>
                <w:szCs w:val="22"/>
              </w:rPr>
            </w:pPr>
            <w:r>
              <w:rPr>
                <w:rFonts w:hint="eastAsia" w:ascii="Calibri" w:hAnsi="Calibri" w:cs="Calibri"/>
                <w:kern w:val="2"/>
                <w:szCs w:val="22"/>
              </w:rPr>
              <w:t>体育</w:t>
            </w:r>
          </w:p>
        </w:tc>
        <w:tc>
          <w:tcPr>
            <w:tcW w:w="698" w:type="dxa"/>
            <w:vMerge w:val="restart"/>
            <w:tcBorders>
              <w:top w:val="single" w:color="auto" w:sz="4" w:space="0"/>
              <w:left w:val="single" w:color="auto" w:sz="4" w:space="0"/>
              <w:right w:val="single" w:color="auto" w:sz="4" w:space="0"/>
            </w:tcBorders>
            <w:shd w:val="clear" w:color="auto" w:fill="auto"/>
            <w:vAlign w:val="center"/>
          </w:tcPr>
          <w:p>
            <w:pPr>
              <w:jc w:val="center"/>
              <w:rPr>
                <w:rFonts w:ascii="Calibri" w:hAnsi="Calibri" w:eastAsia="宋体" w:cs="Calibri"/>
                <w:kern w:val="2"/>
                <w:sz w:val="28"/>
                <w:szCs w:val="28"/>
              </w:rPr>
            </w:pPr>
            <w:r>
              <w:rPr>
                <w:rFonts w:hint="eastAsia" w:ascii="Calibri" w:hAnsi="Calibri" w:cs="Calibri"/>
                <w:kern w:val="2"/>
                <w:sz w:val="28"/>
                <w:szCs w:val="28"/>
              </w:rPr>
              <w:t>2</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本科阶段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2"/>
              </w:rPr>
            </w:pPr>
            <w:r>
              <w:rPr>
                <w:rFonts w:hint="eastAsia" w:ascii="华文仿宋" w:hAnsi="华文仿宋" w:eastAsia="华文仿宋" w:cs="宋体"/>
                <w:color w:val="000000"/>
                <w:kern w:val="2"/>
                <w:sz w:val="24"/>
                <w:szCs w:val="24"/>
              </w:rPr>
              <w:t>体育教育（040201）、运动训练（040202K）</w:t>
            </w:r>
          </w:p>
        </w:tc>
        <w:tc>
          <w:tcPr>
            <w:tcW w:w="1418" w:type="dxa"/>
            <w:vMerge w:val="continue"/>
            <w:tcBorders>
              <w:left w:val="single" w:color="auto" w:sz="4" w:space="0"/>
              <w:right w:val="single" w:color="auto" w:sz="4" w:space="0"/>
            </w:tcBorders>
            <w:shd w:val="clear" w:color="auto" w:fill="auto"/>
            <w:vAlign w:val="center"/>
          </w:tcPr>
          <w:p>
            <w:pPr>
              <w:rPr>
                <w:rFonts w:ascii="Calibri" w:hAnsi="Calibri" w:cs="Calibri"/>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continue"/>
            <w:tcBorders>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c>
          <w:tcPr>
            <w:tcW w:w="698" w:type="dxa"/>
            <w:vMerge w:val="continue"/>
            <w:tcBorders>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b/>
                <w:bCs/>
                <w:kern w:val="2"/>
                <w:sz w:val="24"/>
                <w:szCs w:val="22"/>
              </w:rPr>
            </w:pPr>
            <w:r>
              <w:rPr>
                <w:rFonts w:hint="eastAsia" w:ascii="华文仿宋" w:hAnsi="华文仿宋" w:eastAsia="华文仿宋"/>
                <w:b/>
                <w:bCs/>
                <w:kern w:val="2"/>
                <w:sz w:val="24"/>
                <w:szCs w:val="24"/>
              </w:rPr>
              <w:t>硕研阶段</w:t>
            </w:r>
          </w:p>
        </w:tc>
        <w:tc>
          <w:tcPr>
            <w:tcW w:w="4989" w:type="dxa"/>
            <w:tcBorders>
              <w:top w:val="single" w:color="auto" w:sz="4" w:space="0"/>
              <w:left w:val="single" w:color="auto" w:sz="4" w:space="0"/>
              <w:bottom w:val="single" w:color="auto" w:sz="4" w:space="0"/>
              <w:right w:val="single" w:color="auto" w:sz="4" w:space="0"/>
            </w:tcBorders>
            <w:shd w:val="clear" w:color="auto" w:fill="auto"/>
          </w:tcPr>
          <w:p>
            <w:pPr>
              <w:rPr>
                <w:rFonts w:ascii="华文仿宋" w:hAnsi="华文仿宋" w:eastAsia="华文仿宋"/>
                <w:kern w:val="2"/>
                <w:sz w:val="24"/>
                <w:szCs w:val="22"/>
              </w:rPr>
            </w:pPr>
            <w:r>
              <w:rPr>
                <w:rFonts w:hint="eastAsia" w:ascii="华文仿宋" w:hAnsi="华文仿宋" w:eastAsia="华文仿宋" w:cs="宋体"/>
                <w:color w:val="000000"/>
                <w:kern w:val="2"/>
                <w:sz w:val="24"/>
                <w:szCs w:val="24"/>
              </w:rPr>
              <w:t>体育学（</w:t>
            </w:r>
            <w:r>
              <w:rPr>
                <w:rFonts w:hint="eastAsia" w:ascii="华文仿宋" w:hAnsi="华文仿宋" w:eastAsia="华文仿宋" w:cs="宋体"/>
                <w:color w:val="000000"/>
                <w:kern w:val="2"/>
                <w:sz w:val="24"/>
                <w:szCs w:val="20"/>
              </w:rPr>
              <w:t>0403）、学科教学（体育）( 04511</w:t>
            </w:r>
            <w:r>
              <w:rPr>
                <w:rFonts w:hint="eastAsia" w:ascii="华文仿宋" w:hAnsi="华文仿宋" w:eastAsia="华文仿宋" w:cs="宋体"/>
                <w:color w:val="000000"/>
                <w:kern w:val="2"/>
                <w:sz w:val="24"/>
                <w:szCs w:val="20"/>
                <w:lang w:val="en-US" w:eastAsia="zh-CN"/>
              </w:rPr>
              <w:t>2</w:t>
            </w:r>
            <w:r>
              <w:rPr>
                <w:rFonts w:hint="eastAsia" w:ascii="华文仿宋" w:hAnsi="华文仿宋" w:eastAsia="华文仿宋" w:cs="宋体"/>
                <w:color w:val="000000"/>
                <w:kern w:val="2"/>
                <w:sz w:val="24"/>
                <w:szCs w:val="20"/>
              </w:rPr>
              <w:t>)</w:t>
            </w:r>
          </w:p>
        </w:tc>
        <w:tc>
          <w:tcPr>
            <w:tcW w:w="1418" w:type="dxa"/>
            <w:vMerge w:val="continue"/>
            <w:tcBorders>
              <w:left w:val="single" w:color="auto" w:sz="4" w:space="0"/>
              <w:bottom w:val="single" w:color="auto" w:sz="4" w:space="0"/>
              <w:right w:val="single" w:color="auto" w:sz="4" w:space="0"/>
            </w:tcBorders>
            <w:shd w:val="clear" w:color="auto" w:fill="auto"/>
            <w:vAlign w:val="center"/>
          </w:tcPr>
          <w:p>
            <w:pPr>
              <w:rPr>
                <w:rFonts w:ascii="Calibri" w:hAnsi="Calibri" w:cs="Calibri"/>
                <w:kern w:val="2"/>
                <w:szCs w:val="22"/>
              </w:rPr>
            </w:pPr>
          </w:p>
        </w:tc>
      </w:tr>
    </w:tbl>
    <w:p>
      <w:pPr>
        <w:spacing w:line="320" w:lineRule="exact"/>
        <w:jc w:val="left"/>
        <w:rPr>
          <w:rFonts w:ascii="华文仿宋" w:hAnsi="华文仿宋" w:eastAsia="华文仿宋" w:cstheme="minorBidi"/>
          <w:color w:val="000000" w:themeColor="text1"/>
          <w:kern w:val="2"/>
          <w:sz w:val="24"/>
          <w:szCs w:val="24"/>
        </w:rPr>
      </w:pPr>
    </w:p>
    <w:p>
      <w:pPr>
        <w:spacing w:line="320" w:lineRule="exact"/>
        <w:jc w:val="left"/>
        <w:rPr>
          <w:rFonts w:hint="eastAsia" w:ascii="华文仿宋" w:hAnsi="华文仿宋" w:eastAsia="华文仿宋" w:cstheme="minorBidi"/>
          <w:color w:val="000000" w:themeColor="text1"/>
          <w:kern w:val="2"/>
          <w:sz w:val="24"/>
          <w:szCs w:val="24"/>
        </w:rPr>
      </w:pPr>
      <w:r>
        <w:rPr>
          <w:rFonts w:hint="eastAsia" w:ascii="华文仿宋" w:hAnsi="华文仿宋" w:eastAsia="华文仿宋" w:cstheme="minorBidi"/>
          <w:color w:val="000000" w:themeColor="text1"/>
          <w:kern w:val="2"/>
          <w:sz w:val="24"/>
          <w:szCs w:val="24"/>
        </w:rPr>
        <w:t>备注：本科专业参照国家高等教育专业目录确定（普通高等学校本科专业目录&lt;2020年版&gt;），研究生专业目录参照2012年颁布的研究生学科（含1997年专业及专业硕士）目录。</w:t>
      </w:r>
    </w:p>
    <w:p>
      <w:pPr>
        <w:spacing w:line="320" w:lineRule="exact"/>
        <w:jc w:val="left"/>
        <w:rPr>
          <w:rFonts w:hint="eastAsia" w:ascii="华文仿宋" w:hAnsi="华文仿宋" w:eastAsia="华文仿宋" w:cstheme="minorBidi"/>
          <w:color w:val="000000" w:themeColor="text1"/>
          <w:kern w:val="2"/>
          <w:sz w:val="24"/>
          <w:szCs w:val="24"/>
        </w:rPr>
      </w:pPr>
    </w:p>
    <w:p>
      <w:pPr>
        <w:spacing w:line="58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四、招聘办法及程序</w:t>
      </w:r>
    </w:p>
    <w:p>
      <w:pPr>
        <w:spacing w:line="580" w:lineRule="exact"/>
        <w:ind w:firstLine="642" w:firstLineChars="200"/>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1.报名和资格审查</w:t>
      </w:r>
    </w:p>
    <w:p>
      <w:pPr>
        <w:pStyle w:val="5"/>
        <w:shd w:val="clear" w:color="auto" w:fill="FFFFFF"/>
        <w:spacing w:before="0" w:beforeAutospacing="0" w:after="0" w:afterAutospacing="0" w:line="580" w:lineRule="atLeast"/>
        <w:ind w:firstLine="634"/>
        <w:rPr>
          <w:rFonts w:ascii="仿宋" w:hAnsi="仿宋" w:eastAsia="仿宋"/>
          <w:color w:val="000000"/>
          <w:sz w:val="32"/>
          <w:szCs w:val="32"/>
        </w:rPr>
      </w:pPr>
      <w:r>
        <w:rPr>
          <w:rFonts w:hint="eastAsia" w:ascii="仿宋" w:hAnsi="仿宋" w:eastAsia="仿宋"/>
          <w:color w:val="000000"/>
          <w:sz w:val="32"/>
          <w:szCs w:val="32"/>
        </w:rPr>
        <w:t>报名：采用网上报名方式。</w:t>
      </w:r>
    </w:p>
    <w:p>
      <w:pPr>
        <w:pStyle w:val="5"/>
        <w:shd w:val="clear" w:color="auto" w:fill="FFFFFF"/>
        <w:spacing w:before="0" w:beforeAutospacing="0" w:after="0" w:afterAutospacing="0" w:line="580" w:lineRule="atLeast"/>
        <w:ind w:firstLine="634"/>
        <w:rPr>
          <w:rFonts w:ascii="仿宋" w:hAnsi="仿宋" w:eastAsia="仿宋"/>
          <w:color w:val="000000"/>
          <w:sz w:val="32"/>
          <w:szCs w:val="32"/>
        </w:rPr>
      </w:pPr>
      <w:r>
        <w:rPr>
          <w:rFonts w:hint="eastAsia" w:ascii="仿宋" w:hAnsi="仿宋" w:eastAsia="仿宋"/>
          <w:color w:val="000000"/>
          <w:sz w:val="32"/>
          <w:szCs w:val="32"/>
        </w:rPr>
        <w:t>报名时</w:t>
      </w:r>
      <w:r>
        <w:rPr>
          <w:rFonts w:hint="eastAsia" w:ascii="仿宋" w:hAnsi="仿宋" w:eastAsia="仿宋"/>
          <w:color w:val="000000" w:themeColor="text1"/>
          <w:sz w:val="32"/>
          <w:szCs w:val="32"/>
        </w:rPr>
        <w:t>间：2023年 9月22日-</w:t>
      </w:r>
      <w:r>
        <w:rPr>
          <w:rFonts w:hint="eastAsia" w:ascii="仿宋" w:hAnsi="仿宋" w:eastAsia="仿宋"/>
          <w:color w:val="000000" w:themeColor="text1"/>
          <w:sz w:val="32"/>
          <w:szCs w:val="32"/>
          <w:lang w:val="en-US" w:eastAsia="zh-CN"/>
        </w:rPr>
        <w:t>10</w:t>
      </w:r>
      <w:r>
        <w:rPr>
          <w:rFonts w:hint="eastAsia" w:ascii="仿宋" w:hAnsi="仿宋" w:eastAsia="仿宋"/>
          <w:color w:val="000000" w:themeColor="text1"/>
          <w:sz w:val="32"/>
          <w:szCs w:val="32"/>
        </w:rPr>
        <w:t>月</w:t>
      </w:r>
      <w:r>
        <w:rPr>
          <w:rFonts w:hint="eastAsia" w:ascii="仿宋" w:hAnsi="仿宋" w:eastAsia="仿宋"/>
          <w:color w:val="000000" w:themeColor="text1"/>
          <w:sz w:val="32"/>
          <w:szCs w:val="32"/>
          <w:lang w:val="en-US" w:eastAsia="zh-CN"/>
        </w:rPr>
        <w:t>8</w:t>
      </w:r>
      <w:r>
        <w:rPr>
          <w:rFonts w:hint="eastAsia" w:ascii="仿宋" w:hAnsi="仿宋" w:eastAsia="仿宋"/>
          <w:color w:val="000000" w:themeColor="text1"/>
          <w:sz w:val="32"/>
          <w:szCs w:val="32"/>
        </w:rPr>
        <w:t>日。报名邮箱：</w:t>
      </w:r>
      <w:r>
        <w:rPr>
          <w:rFonts w:hint="eastAsia" w:ascii="仿宋" w:hAnsi="仿宋" w:eastAsia="仿宋"/>
          <w:color w:val="000000"/>
          <w:sz w:val="32"/>
          <w:szCs w:val="32"/>
        </w:rPr>
        <w:t>sxyzxzxx2020@163.com。</w:t>
      </w:r>
    </w:p>
    <w:p>
      <w:pPr>
        <w:pStyle w:val="5"/>
        <w:shd w:val="clear" w:color="auto" w:fill="FFFFFF"/>
        <w:spacing w:before="0" w:beforeAutospacing="0" w:after="0" w:afterAutospacing="0" w:line="580" w:lineRule="atLeast"/>
        <w:ind w:firstLine="634"/>
        <w:jc w:val="both"/>
        <w:rPr>
          <w:rFonts w:hint="eastAsia" w:ascii="仿宋" w:hAnsi="仿宋" w:eastAsia="仿宋"/>
          <w:color w:val="000000"/>
          <w:sz w:val="32"/>
          <w:szCs w:val="32"/>
        </w:rPr>
      </w:pPr>
      <w:r>
        <w:rPr>
          <w:rFonts w:hint="eastAsia" w:ascii="仿宋" w:hAnsi="仿宋" w:eastAsia="仿宋"/>
          <w:color w:val="000000"/>
          <w:sz w:val="32"/>
          <w:szCs w:val="32"/>
        </w:rPr>
        <w:t>报名材料：1、绍兴市第一中学新教师招聘报名表；2、提供以下扫描件（按顺序合成一个PDF文件）：本人身份证、教师资格证</w:t>
      </w:r>
      <w:r>
        <w:rPr>
          <w:rFonts w:hint="eastAsia" w:ascii="仿宋" w:hAnsi="仿宋" w:eastAsia="仿宋"/>
          <w:color w:val="000000"/>
          <w:sz w:val="32"/>
          <w:szCs w:val="32"/>
          <w:lang w:eastAsia="zh-CN"/>
        </w:rPr>
        <w:t>（可聘用前取得）；</w:t>
      </w:r>
      <w:r>
        <w:rPr>
          <w:rFonts w:hint="eastAsia" w:ascii="仿宋_GB2312" w:hAnsi="仿宋_GB2312" w:eastAsia="仿宋_GB2312" w:cs="仿宋_GB2312"/>
          <w:sz w:val="32"/>
          <w:szCs w:val="32"/>
        </w:rPr>
        <w:t>已毕业的，提供本科及以上各阶段学历学位证书（海外提供认证证书）；未毕业的，提供前一学段的学历学位证书（海外提供认证证书），并提供现学段高校毕业生就业推荐表、三方协议或其他毕业学校、毕业时间、毕业专业相关佐证材料；个人在高校期间的成绩证明、各级各类个人荣誉证明</w:t>
      </w:r>
      <w:r>
        <w:rPr>
          <w:rFonts w:hint="eastAsia" w:ascii="仿宋" w:hAnsi="仿宋" w:eastAsia="仿宋"/>
          <w:color w:val="000000"/>
          <w:sz w:val="32"/>
          <w:szCs w:val="32"/>
        </w:rPr>
        <w:t>。</w:t>
      </w:r>
    </w:p>
    <w:p>
      <w:pPr>
        <w:pStyle w:val="5"/>
        <w:shd w:val="clear" w:color="auto" w:fill="FFFFFF"/>
        <w:spacing w:before="0" w:beforeAutospacing="0" w:after="0" w:afterAutospacing="0" w:line="580" w:lineRule="atLeast"/>
        <w:ind w:firstLine="634"/>
        <w:jc w:val="both"/>
        <w:rPr>
          <w:rFonts w:hint="eastAsia" w:ascii="仿宋" w:hAnsi="仿宋" w:eastAsia="仿宋"/>
          <w:color w:val="000000"/>
          <w:sz w:val="32"/>
          <w:szCs w:val="32"/>
        </w:rPr>
      </w:pPr>
      <w:r>
        <w:rPr>
          <w:rFonts w:hint="eastAsia" w:ascii="仿宋" w:hAnsi="仿宋" w:eastAsia="仿宋"/>
          <w:color w:val="000000"/>
          <w:sz w:val="32"/>
          <w:szCs w:val="32"/>
        </w:rPr>
        <w:t>报名材料发送至学校报名邮箱，邮件名称为“报考岗位＋姓名＋毕业学校”。</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（2）资格审查：学校对应聘人员进行资格条件审查，确定入围</w:t>
      </w:r>
      <w:r>
        <w:rPr>
          <w:rFonts w:hint="eastAsia" w:ascii="仿宋" w:hAnsi="仿宋" w:eastAsia="仿宋"/>
          <w:color w:val="000000"/>
          <w:sz w:val="32"/>
          <w:szCs w:val="32"/>
          <w:lang w:eastAsia="zh-CN"/>
        </w:rPr>
        <w:t>考试</w:t>
      </w:r>
      <w:r>
        <w:rPr>
          <w:rFonts w:hint="eastAsia" w:ascii="仿宋" w:hAnsi="仿宋" w:eastAsia="仿宋"/>
          <w:color w:val="000000"/>
          <w:sz w:val="32"/>
          <w:szCs w:val="32"/>
        </w:rPr>
        <w:t>人员名单，并在报名截止后</w:t>
      </w:r>
      <w:r>
        <w:rPr>
          <w:rFonts w:hint="eastAsia" w:ascii="仿宋" w:hAnsi="仿宋" w:eastAsia="仿宋"/>
          <w:color w:val="000000" w:themeColor="text1"/>
          <w:sz w:val="32"/>
          <w:szCs w:val="32"/>
        </w:rPr>
        <w:t>的3个工</w:t>
      </w:r>
      <w:r>
        <w:rPr>
          <w:rFonts w:hint="eastAsia" w:ascii="仿宋" w:hAnsi="仿宋" w:eastAsia="仿宋"/>
          <w:color w:val="000000"/>
          <w:sz w:val="32"/>
          <w:szCs w:val="32"/>
        </w:rPr>
        <w:t>作日内在学校官网公布。入围</w:t>
      </w:r>
      <w:r>
        <w:rPr>
          <w:rFonts w:hint="eastAsia" w:ascii="仿宋" w:hAnsi="仿宋" w:eastAsia="仿宋"/>
          <w:color w:val="000000"/>
          <w:sz w:val="32"/>
          <w:szCs w:val="32"/>
          <w:lang w:eastAsia="zh-CN"/>
        </w:rPr>
        <w:t>考试</w:t>
      </w:r>
      <w:r>
        <w:rPr>
          <w:rFonts w:hint="eastAsia" w:ascii="仿宋" w:hAnsi="仿宋" w:eastAsia="仿宋"/>
          <w:color w:val="000000"/>
          <w:sz w:val="32"/>
          <w:szCs w:val="32"/>
        </w:rPr>
        <w:t>人员与招聘人数不低于3:1（如低于3:1，则核减或取消岗位招聘计划）</w:t>
      </w:r>
      <w:bookmarkStart w:id="0" w:name="_GoBack"/>
      <w:bookmarkEnd w:id="0"/>
      <w:r>
        <w:rPr>
          <w:rFonts w:hint="eastAsia" w:ascii="仿宋" w:hAnsi="仿宋" w:eastAsia="仿宋"/>
          <w:color w:val="000000"/>
          <w:sz w:val="32"/>
          <w:szCs w:val="32"/>
        </w:rPr>
        <w:t>。</w:t>
      </w:r>
    </w:p>
    <w:p>
      <w:pPr>
        <w:spacing w:line="580" w:lineRule="exact"/>
        <w:ind w:firstLine="642" w:firstLineChars="200"/>
        <w:rPr>
          <w:rFonts w:hint="eastAsia" w:ascii="仿宋" w:hAnsi="仿宋" w:eastAsia="仿宋" w:cs="仿宋"/>
          <w:b/>
          <w:sz w:val="32"/>
          <w:szCs w:val="32"/>
          <w:lang w:val="en-US" w:eastAsia="zh-CN"/>
        </w:rPr>
      </w:pPr>
      <w:r>
        <w:rPr>
          <w:rFonts w:hint="eastAsia" w:ascii="仿宋" w:hAnsi="仿宋" w:eastAsia="仿宋" w:cs="仿宋"/>
          <w:b/>
          <w:sz w:val="32"/>
          <w:szCs w:val="32"/>
        </w:rPr>
        <w:t>2.</w:t>
      </w:r>
      <w:r>
        <w:rPr>
          <w:rFonts w:hint="eastAsia" w:ascii="仿宋" w:hAnsi="仿宋" w:eastAsia="仿宋" w:cs="仿宋"/>
          <w:b/>
          <w:sz w:val="32"/>
          <w:szCs w:val="32"/>
          <w:lang w:eastAsia="zh-CN"/>
        </w:rPr>
        <w:t>考试</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考试</w:t>
      </w:r>
      <w:r>
        <w:rPr>
          <w:rFonts w:hint="eastAsia" w:ascii="仿宋" w:hAnsi="仿宋" w:eastAsia="仿宋" w:cs="仿宋"/>
          <w:sz w:val="32"/>
          <w:szCs w:val="32"/>
        </w:rPr>
        <w:t>时间与地点另行通知。</w:t>
      </w:r>
      <w:r>
        <w:rPr>
          <w:rFonts w:hint="eastAsia" w:ascii="仿宋" w:hAnsi="仿宋" w:eastAsia="仿宋" w:cs="仿宋"/>
          <w:sz w:val="32"/>
          <w:szCs w:val="32"/>
          <w:lang w:eastAsia="zh-CN"/>
        </w:rPr>
        <w:t>考试</w:t>
      </w:r>
      <w:r>
        <w:rPr>
          <w:rFonts w:hint="eastAsia" w:ascii="仿宋" w:hAnsi="仿宋" w:eastAsia="仿宋" w:cs="仿宋"/>
          <w:sz w:val="32"/>
          <w:szCs w:val="32"/>
        </w:rPr>
        <w:t>报到时，学校根据报名表、身份证确认考生身份。</w:t>
      </w:r>
    </w:p>
    <w:p>
      <w:pPr>
        <w:spacing w:line="580" w:lineRule="exact"/>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第一类：考试</w:t>
      </w:r>
      <w:r>
        <w:rPr>
          <w:rFonts w:hint="eastAsia" w:ascii="仿宋" w:hAnsi="仿宋" w:eastAsia="仿宋" w:cs="仿宋"/>
          <w:b/>
          <w:bCs/>
          <w:sz w:val="32"/>
          <w:szCs w:val="32"/>
        </w:rPr>
        <w:t>办法（除体育）</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考试</w:t>
      </w:r>
      <w:r>
        <w:rPr>
          <w:rFonts w:hint="eastAsia" w:ascii="仿宋" w:hAnsi="仿宋" w:eastAsia="仿宋" w:cs="仿宋"/>
          <w:sz w:val="32"/>
          <w:szCs w:val="32"/>
        </w:rPr>
        <w:t>由学校组织实施，在校内进行。主要考察和测评应聘者的教育教学实际能力(包括专业知识、课堂教学、操作技能等)。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（1）教学能力测试</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采用模拟上课的方式，主要考核课堂教学能力。考生根据抽签教学内容作40分钟准备，模拟上课10分钟。此轮测试得分60分以下人员不得进入下一环节。</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（2）专业理论水平考核</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主要考核个人专业综合能力。提问面谈交流10分钟。此轮测试得分60分以下人员不得进入下一环节。</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（3）分值设置</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教学能力测试满分为100分，以50%计入总分，保留小数点后两位。</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专业理论水平考核满分为100分，以50%计入总分，保留小数点后两位。</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总分=教学能力测试分×50%+专业理论水平考核分×50%，保留小数点后两位。</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如出现总分相同人数超过招聘计划，由教学能力测试得分高者录取。</w:t>
      </w:r>
    </w:p>
    <w:p>
      <w:pPr>
        <w:spacing w:line="580" w:lineRule="exact"/>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第二类：考试办法（体育类）</w:t>
      </w:r>
    </w:p>
    <w:p>
      <w:pPr>
        <w:spacing w:line="58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lang w:eastAsia="zh-CN"/>
        </w:rPr>
        <w:t>考试</w:t>
      </w:r>
      <w:r>
        <w:rPr>
          <w:rFonts w:hint="eastAsia" w:ascii="仿宋" w:hAnsi="仿宋" w:eastAsia="仿宋" w:cs="宋体"/>
          <w:color w:val="000000"/>
          <w:sz w:val="32"/>
          <w:szCs w:val="32"/>
        </w:rPr>
        <w:t>由学校组织，</w:t>
      </w:r>
      <w:r>
        <w:rPr>
          <w:rFonts w:ascii="仿宋" w:hAnsi="仿宋" w:eastAsia="仿宋" w:cs="宋体"/>
          <w:color w:val="000000"/>
          <w:sz w:val="32"/>
          <w:szCs w:val="32"/>
        </w:rPr>
        <w:t>先进行专业能力测试，后进行教学能力测试。</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（1）专业能力测试</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主要考核个人专业综合能力测试：田径、球类、体操及专项展示。此轮测试得分60分以下人员不得进入下一环节。</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（2）教学能力测试</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采用模拟上课的方式，主要考核课堂教学能力。考生根据抽签教学内容作40分钟准备，模拟上课10分钟，再面谈交流3分钟。此轮测试得分60分以下人员不得进入下一环节。</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（3）分值设置</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hint="eastAsia" w:ascii="仿宋" w:hAnsi="仿宋" w:eastAsia="仿宋" w:cs="宋体"/>
          <w:color w:val="000000"/>
          <w:sz w:val="32"/>
          <w:szCs w:val="32"/>
        </w:rPr>
        <w:t>①</w:t>
      </w:r>
      <w:r>
        <w:rPr>
          <w:rFonts w:ascii="仿宋" w:hAnsi="仿宋" w:eastAsia="仿宋" w:cs="宋体"/>
          <w:color w:val="000000"/>
          <w:sz w:val="32"/>
          <w:szCs w:val="32"/>
        </w:rPr>
        <w:t>专业能力测试满分为100分，以50%计入总分</w:t>
      </w:r>
      <w:r>
        <w:rPr>
          <w:rFonts w:hint="eastAsia" w:ascii="仿宋" w:hAnsi="仿宋" w:eastAsia="仿宋" w:cs="宋体"/>
          <w:color w:val="000000"/>
          <w:sz w:val="32"/>
          <w:szCs w:val="32"/>
        </w:rPr>
        <w:t>，保留小数点后两位</w:t>
      </w:r>
      <w:r>
        <w:rPr>
          <w:rFonts w:ascii="仿宋" w:hAnsi="仿宋" w:eastAsia="仿宋" w:cs="宋体"/>
          <w:color w:val="000000"/>
          <w:sz w:val="32"/>
          <w:szCs w:val="32"/>
        </w:rPr>
        <w:t>。</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hint="eastAsia" w:ascii="仿宋" w:hAnsi="仿宋" w:eastAsia="仿宋" w:cs="宋体"/>
          <w:color w:val="000000"/>
          <w:sz w:val="32"/>
          <w:szCs w:val="32"/>
        </w:rPr>
        <w:t>②</w:t>
      </w:r>
      <w:r>
        <w:rPr>
          <w:rFonts w:ascii="仿宋" w:hAnsi="仿宋" w:eastAsia="仿宋" w:cs="宋体"/>
          <w:color w:val="000000"/>
          <w:sz w:val="32"/>
          <w:szCs w:val="32"/>
        </w:rPr>
        <w:t>教学能力测试满分为100分，以50%计入总分</w:t>
      </w:r>
      <w:r>
        <w:rPr>
          <w:rFonts w:hint="eastAsia" w:ascii="仿宋" w:hAnsi="仿宋" w:eastAsia="仿宋" w:cs="宋体"/>
          <w:color w:val="000000"/>
          <w:sz w:val="32"/>
          <w:szCs w:val="32"/>
        </w:rPr>
        <w:t>，保留小数点后两位</w:t>
      </w:r>
      <w:r>
        <w:rPr>
          <w:rFonts w:ascii="仿宋" w:hAnsi="仿宋" w:eastAsia="仿宋" w:cs="宋体"/>
          <w:color w:val="000000"/>
          <w:sz w:val="32"/>
          <w:szCs w:val="32"/>
        </w:rPr>
        <w:t>。</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总分=专业能力测试分×50%+教学能力测试分×50%</w:t>
      </w:r>
      <w:r>
        <w:rPr>
          <w:rFonts w:hint="eastAsia" w:ascii="仿宋" w:hAnsi="仿宋" w:eastAsia="仿宋" w:cs="宋体"/>
          <w:color w:val="000000"/>
          <w:sz w:val="32"/>
          <w:szCs w:val="32"/>
        </w:rPr>
        <w:t>，保留小数点后两位</w:t>
      </w:r>
      <w:r>
        <w:rPr>
          <w:rFonts w:ascii="仿宋" w:hAnsi="仿宋" w:eastAsia="仿宋" w:cs="宋体"/>
          <w:color w:val="000000"/>
          <w:sz w:val="32"/>
          <w:szCs w:val="32"/>
        </w:rPr>
        <w:t>。</w:t>
      </w:r>
      <w:r>
        <w:rPr>
          <w:rFonts w:ascii="仿宋" w:hAnsi="仿宋" w:eastAsia="仿宋" w:cs="宋体"/>
          <w:color w:val="000000"/>
          <w:sz w:val="32"/>
          <w:szCs w:val="32"/>
        </w:rPr>
        <w:br w:type="textWrapping"/>
      </w: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rPr>
        <w:t>如出现总分相同人数超过招聘计划，由专业能力测试得分高者录取。</w:t>
      </w:r>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3.体检</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（1）公布参加体检人员名单。根据</w:t>
      </w:r>
      <w:r>
        <w:rPr>
          <w:rFonts w:hint="eastAsia" w:ascii="仿宋" w:hAnsi="仿宋" w:eastAsia="仿宋"/>
          <w:color w:val="000000"/>
          <w:sz w:val="32"/>
          <w:szCs w:val="32"/>
          <w:lang w:eastAsia="zh-CN"/>
        </w:rPr>
        <w:t>考试</w:t>
      </w:r>
      <w:r>
        <w:rPr>
          <w:rFonts w:hint="eastAsia" w:ascii="仿宋" w:hAnsi="仿宋" w:eastAsia="仿宋"/>
          <w:color w:val="000000"/>
          <w:sz w:val="32"/>
          <w:szCs w:val="32"/>
        </w:rPr>
        <w:t>结果从高分到低分按照招聘计划1∶1确定参加体检人员名单。具体成绩和体检名单详见学校官网公告。考生在体检前确认放弃的，可进行依次递补（递补到第三名仍放弃的，不再往后递补）。</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（2）参加体检。考生根据公示的体检名单在规定时间内向学校报到，由学校统一组织体检，体检费用由考生自理，体检时间和地点另行通知。不在规定时间内参加体检者，按自动放弃处理，缺额不再增补。</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4.考察</w:t>
      </w:r>
    </w:p>
    <w:p>
      <w:pPr>
        <w:pStyle w:val="5"/>
        <w:shd w:val="clear" w:color="auto" w:fill="FFFFFF"/>
        <w:spacing w:before="0" w:beforeAutospacing="0" w:after="0" w:afterAutospacing="0" w:line="580" w:lineRule="atLeast"/>
        <w:ind w:firstLine="634"/>
        <w:jc w:val="both"/>
        <w:rPr>
          <w:rFonts w:hint="eastAsia" w:ascii="仿宋" w:hAnsi="仿宋" w:eastAsia="仿宋"/>
          <w:color w:val="000000"/>
          <w:sz w:val="32"/>
          <w:szCs w:val="32"/>
        </w:rPr>
      </w:pPr>
      <w:r>
        <w:rPr>
          <w:rFonts w:hint="eastAsia" w:ascii="仿宋" w:hAnsi="仿宋" w:eastAsia="仿宋"/>
          <w:color w:val="000000"/>
          <w:sz w:val="32"/>
          <w:szCs w:val="32"/>
        </w:rPr>
        <w:t>考察工作由学校参照《公务员录用考察办法（试行）》规定执行，考察中发现不符合招聘要求的，取消聘用资格，缺额不再增补。考察合格，进入公示程序。</w:t>
      </w:r>
      <w:r>
        <w:rPr>
          <w:rFonts w:hint="eastAsia" w:ascii="仿宋" w:hAnsi="仿宋" w:eastAsia="仿宋"/>
          <w:color w:val="000000"/>
          <w:sz w:val="32"/>
          <w:szCs w:val="32"/>
          <w:lang w:eastAsia="zh-CN"/>
        </w:rPr>
        <w:t>考察后放弃，缺额不再增补。</w:t>
      </w:r>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5.公示</w:t>
      </w:r>
    </w:p>
    <w:p>
      <w:pPr>
        <w:pStyle w:val="5"/>
        <w:shd w:val="clear" w:color="auto" w:fill="FFFFFF"/>
        <w:spacing w:before="0" w:beforeAutospacing="0" w:after="0" w:afterAutospacing="0" w:line="580" w:lineRule="atLeast"/>
        <w:ind w:firstLine="634"/>
        <w:jc w:val="both"/>
        <w:rPr>
          <w:rFonts w:ascii="仿宋" w:hAnsi="仿宋" w:eastAsia="仿宋"/>
          <w:color w:val="000000"/>
          <w:sz w:val="32"/>
          <w:szCs w:val="32"/>
        </w:rPr>
      </w:pPr>
      <w:r>
        <w:rPr>
          <w:rFonts w:hint="eastAsia" w:ascii="仿宋" w:hAnsi="仿宋" w:eastAsia="仿宋"/>
          <w:color w:val="000000"/>
          <w:sz w:val="32"/>
          <w:szCs w:val="32"/>
        </w:rPr>
        <w:t>拟聘用人员名单上报市教育局，经市教育局核准后在网上进行为期7个工作日的公示。公示期满后，按规定程序办理正式签约聘用手续。公示期间有反映的，经核实有不适宜从教的情况，不予聘用，缺额不再增补。</w:t>
      </w:r>
    </w:p>
    <w:p>
      <w:pPr>
        <w:pStyle w:val="5"/>
        <w:shd w:val="clear" w:color="auto" w:fill="FFFFFF"/>
        <w:spacing w:before="0" w:beforeAutospacing="0" w:after="0" w:afterAutospacing="0" w:line="580" w:lineRule="atLeast"/>
        <w:ind w:firstLine="648"/>
        <w:jc w:val="both"/>
        <w:rPr>
          <w:rFonts w:ascii="仿宋" w:hAnsi="仿宋" w:eastAsia="仿宋"/>
          <w:b/>
          <w:color w:val="000000"/>
          <w:sz w:val="32"/>
          <w:szCs w:val="32"/>
        </w:rPr>
      </w:pPr>
      <w:r>
        <w:rPr>
          <w:rFonts w:hint="eastAsia" w:ascii="仿宋" w:hAnsi="仿宋" w:eastAsia="仿宋"/>
          <w:b/>
          <w:color w:val="000000"/>
          <w:sz w:val="32"/>
          <w:szCs w:val="32"/>
        </w:rPr>
        <w:t>6.聘用</w:t>
      </w:r>
    </w:p>
    <w:p>
      <w:pPr>
        <w:pStyle w:val="14"/>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olor w:val="000000" w:themeColor="text1"/>
          <w:sz w:val="32"/>
          <w:szCs w:val="32"/>
        </w:rPr>
        <w:t xml:space="preserve">   2024年7月31日</w:t>
      </w:r>
      <w:r>
        <w:rPr>
          <w:rFonts w:hint="eastAsia" w:ascii="仿宋" w:hAnsi="仿宋" w:eastAsia="仿宋"/>
          <w:sz w:val="32"/>
          <w:szCs w:val="32"/>
        </w:rPr>
        <w:t>之前须持毕业证书、学位证书、相应岗位的教师资格证报到办理入职手续（国&lt;境&gt;外毕业生持国家教育部中国留学服务中心学历、学位认证证书）。逾期未取得上述证书或不报到者视作自动放弃，不再递补。</w:t>
      </w:r>
    </w:p>
    <w:p>
      <w:pPr>
        <w:pStyle w:val="14"/>
        <w:rPr>
          <w:rFonts w:ascii="仿宋" w:hAnsi="仿宋" w:eastAsia="仿宋" w:cs="仿宋"/>
          <w:color w:val="000000" w:themeColor="text1"/>
          <w:sz w:val="32"/>
          <w:szCs w:val="32"/>
        </w:rPr>
      </w:pPr>
      <w:r>
        <w:rPr>
          <w:rFonts w:hint="eastAsia" w:ascii="仿宋" w:hAnsi="仿宋" w:eastAsia="仿宋"/>
          <w:sz w:val="32"/>
          <w:szCs w:val="32"/>
        </w:rPr>
        <w:t xml:space="preserve">    入职后，按规定实行试用期制度。试用期包括在聘用合同期限内。试用期满且考核合格的，予以正式聘用；考核不</w:t>
      </w:r>
      <w:r>
        <w:rPr>
          <w:rFonts w:hint="eastAsia" w:ascii="仿宋" w:hAnsi="仿宋" w:eastAsia="仿宋" w:cs="仿宋"/>
          <w:color w:val="000000" w:themeColor="text1"/>
          <w:sz w:val="32"/>
          <w:szCs w:val="32"/>
        </w:rPr>
        <w:t>合格，取消聘用。</w:t>
      </w:r>
    </w:p>
    <w:p>
      <w:pPr>
        <w:widowControl w:val="0"/>
        <w:adjustRightInd w:val="0"/>
        <w:snapToGrid w:val="0"/>
        <w:spacing w:line="580" w:lineRule="exact"/>
        <w:ind w:firstLine="622" w:firstLineChars="200"/>
        <w:rPr>
          <w:rFonts w:ascii="仿宋" w:hAnsi="仿宋" w:eastAsia="仿宋" w:cs="仿宋"/>
          <w:b/>
          <w:color w:val="000000" w:themeColor="text1"/>
          <w:sz w:val="31"/>
          <w:szCs w:val="31"/>
          <w:shd w:val="clear" w:color="auto" w:fill="FFFFFF"/>
        </w:rPr>
      </w:pPr>
      <w:r>
        <w:rPr>
          <w:rFonts w:hint="eastAsia" w:ascii="仿宋" w:hAnsi="仿宋" w:eastAsia="仿宋" w:cs="仿宋"/>
          <w:b/>
          <w:color w:val="000000" w:themeColor="text1"/>
          <w:sz w:val="31"/>
          <w:szCs w:val="31"/>
          <w:shd w:val="clear" w:color="auto" w:fill="FFFFFF"/>
        </w:rPr>
        <w:t>7.其他</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(1)学校成立教师招聘工作监督小组，进行全程监督，同时接受市纪委市监委驻市教育局纪检监察组、市人力社保局、市教育局的监督，对违反招考纪律人员，按有关规定严肃处理。监督电话：0575-85338080。</w:t>
      </w:r>
    </w:p>
    <w:p>
      <w:pPr>
        <w:widowControl w:val="0"/>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w:t>
      </w:r>
      <w:r>
        <w:rPr>
          <w:rFonts w:ascii="仿宋" w:hAnsi="仿宋" w:eastAsia="仿宋" w:cs="仿宋"/>
          <w:color w:val="000000" w:themeColor="text1"/>
          <w:sz w:val="32"/>
          <w:szCs w:val="32"/>
        </w:rPr>
        <w:t>资格审查贯穿招聘全过程。</w:t>
      </w:r>
      <w:r>
        <w:rPr>
          <w:rFonts w:hint="eastAsia" w:ascii="仿宋" w:hAnsi="仿宋" w:eastAsia="仿宋" w:cs="仿宋"/>
          <w:color w:val="000000" w:themeColor="text1"/>
          <w:sz w:val="32"/>
          <w:szCs w:val="32"/>
        </w:rPr>
        <w:t>凡大学期间受过党纪校纪处分的；报到时无</w:t>
      </w:r>
      <w:r>
        <w:rPr>
          <w:rFonts w:hint="eastAsia" w:ascii="仿宋" w:hAnsi="仿宋" w:eastAsia="仿宋" w:cs="仿宋"/>
          <w:color w:val="000000" w:themeColor="text1"/>
          <w:sz w:val="32"/>
          <w:szCs w:val="32"/>
          <w:lang w:eastAsia="zh-CN"/>
        </w:rPr>
        <w:t>硕士</w:t>
      </w:r>
      <w:r>
        <w:rPr>
          <w:rFonts w:hint="eastAsia" w:ascii="仿宋" w:hAnsi="仿宋" w:eastAsia="仿宋" w:cs="仿宋"/>
          <w:color w:val="000000" w:themeColor="text1"/>
          <w:sz w:val="32"/>
          <w:szCs w:val="32"/>
        </w:rPr>
        <w:t>毕业证书或</w:t>
      </w:r>
      <w:r>
        <w:rPr>
          <w:rFonts w:hint="eastAsia" w:ascii="仿宋" w:hAnsi="仿宋" w:eastAsia="仿宋" w:cs="仿宋"/>
          <w:color w:val="000000" w:themeColor="text1"/>
          <w:sz w:val="32"/>
          <w:szCs w:val="32"/>
          <w:lang w:eastAsia="zh-CN"/>
        </w:rPr>
        <w:t>硕士</w:t>
      </w:r>
      <w:r>
        <w:rPr>
          <w:rFonts w:hint="eastAsia" w:ascii="仿宋" w:hAnsi="仿宋" w:eastAsia="仿宋" w:cs="仿宋"/>
          <w:color w:val="000000" w:themeColor="text1"/>
          <w:sz w:val="32"/>
          <w:szCs w:val="32"/>
        </w:rPr>
        <w:t>学位证书的</w:t>
      </w:r>
      <w:r>
        <w:rPr>
          <w:rFonts w:hint="eastAsia" w:ascii="仿宋" w:hAnsi="仿宋" w:eastAsia="仿宋" w:cs="仿宋"/>
          <w:color w:val="000000" w:themeColor="text1"/>
          <w:sz w:val="32"/>
          <w:szCs w:val="32"/>
          <w:lang w:eastAsia="zh-CN"/>
        </w:rPr>
        <w:t>（数学岗位为</w:t>
      </w:r>
      <w:r>
        <w:rPr>
          <w:rFonts w:hint="eastAsia" w:ascii="仿宋" w:hAnsi="仿宋" w:eastAsia="仿宋" w:cs="仿宋"/>
          <w:color w:val="000000" w:themeColor="text1"/>
          <w:sz w:val="32"/>
          <w:szCs w:val="32"/>
        </w:rPr>
        <w:t>无</w:t>
      </w:r>
      <w:r>
        <w:rPr>
          <w:rFonts w:hint="eastAsia" w:ascii="仿宋" w:hAnsi="仿宋" w:eastAsia="仿宋" w:cs="仿宋"/>
          <w:color w:val="000000" w:themeColor="text1"/>
          <w:sz w:val="32"/>
          <w:szCs w:val="32"/>
          <w:lang w:eastAsia="zh-CN"/>
        </w:rPr>
        <w:t>博士</w:t>
      </w:r>
      <w:r>
        <w:rPr>
          <w:rFonts w:hint="eastAsia" w:ascii="仿宋" w:hAnsi="仿宋" w:eastAsia="仿宋" w:cs="仿宋"/>
          <w:color w:val="000000" w:themeColor="text1"/>
          <w:sz w:val="32"/>
          <w:szCs w:val="32"/>
        </w:rPr>
        <w:t>毕业证书或</w:t>
      </w:r>
      <w:r>
        <w:rPr>
          <w:rFonts w:hint="eastAsia" w:ascii="仿宋" w:hAnsi="仿宋" w:eastAsia="仿宋" w:cs="仿宋"/>
          <w:color w:val="000000" w:themeColor="text1"/>
          <w:sz w:val="32"/>
          <w:szCs w:val="32"/>
          <w:lang w:eastAsia="zh-CN"/>
        </w:rPr>
        <w:t>博士</w:t>
      </w:r>
      <w:r>
        <w:rPr>
          <w:rFonts w:hint="eastAsia" w:ascii="仿宋" w:hAnsi="仿宋" w:eastAsia="仿宋" w:cs="仿宋"/>
          <w:color w:val="000000" w:themeColor="text1"/>
          <w:sz w:val="32"/>
          <w:szCs w:val="32"/>
        </w:rPr>
        <w:t>学位证书的</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；报到时无相应岗位的教师资格证的；聘用人员的人事档案审核后发现提供的相关证件、材料有弄虚作假行为等，不予聘用。已经聘用的取消聘用资格，缺额不再增补。</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(3)聘用后执行服务期制度，新聘用人员在本校服务年限未满五年的不得申请调离。</w:t>
      </w:r>
    </w:p>
    <w:p>
      <w:pPr>
        <w:pStyle w:val="5"/>
        <w:shd w:val="clear" w:color="auto" w:fill="FFFFFF"/>
        <w:spacing w:before="0" w:beforeAutospacing="0" w:after="0" w:afterAutospacing="0" w:line="580" w:lineRule="exact"/>
        <w:ind w:firstLine="634"/>
        <w:jc w:val="both"/>
        <w:rPr>
          <w:rFonts w:ascii="仿宋" w:hAnsi="仿宋" w:eastAsia="仿宋" w:cs="仿宋"/>
          <w:color w:val="000000" w:themeColor="text1"/>
          <w:sz w:val="32"/>
          <w:szCs w:val="32"/>
        </w:rPr>
      </w:pPr>
      <w:r>
        <w:rPr>
          <w:rFonts w:ascii="仿宋" w:hAnsi="仿宋" w:eastAsia="仿宋" w:cs="仿宋"/>
          <w:color w:val="000000" w:themeColor="text1"/>
          <w:sz w:val="32"/>
          <w:szCs w:val="32"/>
        </w:rPr>
        <w:t>(4)</w:t>
      </w:r>
      <w:r>
        <w:rPr>
          <w:rFonts w:hint="eastAsia" w:ascii="仿宋" w:hAnsi="仿宋" w:eastAsia="仿宋" w:cs="仿宋"/>
          <w:color w:val="000000" w:themeColor="text1"/>
          <w:sz w:val="32"/>
          <w:szCs w:val="32"/>
        </w:rPr>
        <w:t>符合绍兴市人才招引政策的高层次人才享受相应人才奖励。具体政策以《关于加快建设新时代“名士之乡”人才高地的若干政策实施细则》（绍市委人领〔2023〕3号）为准。</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5</w:t>
      </w:r>
      <w:r>
        <w:rPr>
          <w:rFonts w:hint="eastAsia" w:ascii="仿宋" w:hAnsi="仿宋" w:eastAsia="仿宋" w:cs="仿宋"/>
          <w:color w:val="000000" w:themeColor="text1"/>
          <w:sz w:val="32"/>
          <w:szCs w:val="32"/>
        </w:rPr>
        <w:t>)其他未尽事宜由绍兴市教育局教师招聘工作领导小组统一解释。</w:t>
      </w:r>
    </w:p>
    <w:p>
      <w:pPr>
        <w:adjustRightInd w:val="0"/>
        <w:snapToGrid w:val="0"/>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6</w:t>
      </w:r>
      <w:r>
        <w:rPr>
          <w:rFonts w:hint="eastAsia" w:ascii="仿宋" w:hAnsi="仿宋" w:eastAsia="仿宋" w:cs="仿宋"/>
          <w:color w:val="000000" w:themeColor="text1"/>
          <w:sz w:val="32"/>
          <w:szCs w:val="32"/>
        </w:rPr>
        <w:t>)联系方式：本次公开招聘咨询电话：0575</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85338009（费老师）、0575</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85352795（刘老师）。</w:t>
      </w:r>
    </w:p>
    <w:p>
      <w:pPr>
        <w:adjustRightInd w:val="0"/>
        <w:snapToGrid w:val="0"/>
        <w:spacing w:line="580" w:lineRule="exact"/>
        <w:ind w:firstLine="640" w:firstLineChars="200"/>
        <w:rPr>
          <w:rFonts w:ascii="仿宋" w:hAnsi="仿宋" w:eastAsia="仿宋" w:cs="仿宋"/>
          <w:color w:val="000000" w:themeColor="text1"/>
          <w:sz w:val="32"/>
          <w:szCs w:val="32"/>
        </w:rPr>
      </w:pPr>
    </w:p>
    <w:p>
      <w:pPr>
        <w:wordWrap w:val="0"/>
        <w:spacing w:line="580" w:lineRule="exact"/>
        <w:ind w:firstLine="5440" w:firstLineChars="1700"/>
        <w:jc w:val="center"/>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绍兴市第一中学</w:t>
      </w:r>
    </w:p>
    <w:p>
      <w:pPr>
        <w:ind w:firstLine="5760" w:firstLineChars="18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w:t>
      </w:r>
      <w:r>
        <w:rPr>
          <w:rFonts w:hint="default" w:ascii="仿宋" w:hAnsi="仿宋" w:eastAsia="仿宋" w:cs="仿宋"/>
          <w:color w:val="000000" w:themeColor="text1"/>
          <w:sz w:val="32"/>
          <w:szCs w:val="32"/>
          <w:lang w:val="en"/>
        </w:rPr>
        <w:t>3</w:t>
      </w:r>
      <w:r>
        <w:rPr>
          <w:rFonts w:hint="eastAsia" w:ascii="仿宋" w:hAnsi="仿宋" w:eastAsia="仿宋" w:cs="仿宋"/>
          <w:color w:val="000000" w:themeColor="text1"/>
          <w:sz w:val="32"/>
          <w:szCs w:val="32"/>
        </w:rPr>
        <w:t>年</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21</w:t>
      </w:r>
      <w:r>
        <w:rPr>
          <w:rFonts w:hint="eastAsia" w:ascii="仿宋" w:hAnsi="仿宋" w:eastAsia="仿宋" w:cs="仿宋"/>
          <w:color w:val="000000" w:themeColor="text1"/>
          <w:sz w:val="32"/>
          <w:szCs w:val="32"/>
        </w:rPr>
        <w:t>日</w:t>
      </w:r>
    </w:p>
    <w:p>
      <w:pPr>
        <w:spacing w:line="440" w:lineRule="exact"/>
        <w:jc w:val="left"/>
        <w:rPr>
          <w:rFonts w:ascii="楷体_GB2312" w:eastAsia="楷体_GB2312"/>
          <w:b/>
          <w:bCs/>
          <w:sz w:val="24"/>
          <w:szCs w:val="24"/>
        </w:rPr>
      </w:pPr>
    </w:p>
    <w:p>
      <w:pPr>
        <w:adjustRightInd w:val="0"/>
        <w:snapToGrid w:val="0"/>
        <w:spacing w:line="580" w:lineRule="exact"/>
        <w:ind w:firstLine="640" w:firstLineChars="200"/>
        <w:rPr>
          <w:rFonts w:ascii="仿宋" w:hAnsi="仿宋" w:eastAsia="仿宋"/>
          <w:b/>
          <w:bCs/>
          <w:sz w:val="28"/>
          <w:szCs w:val="28"/>
        </w:rPr>
      </w:pPr>
      <w:r>
        <w:rPr>
          <w:rFonts w:hint="eastAsia" w:ascii="仿宋" w:hAnsi="仿宋" w:eastAsia="仿宋" w:cs="仿宋"/>
          <w:color w:val="000000" w:themeColor="text1"/>
          <w:sz w:val="32"/>
          <w:szCs w:val="32"/>
        </w:rPr>
        <w:t>附件：《绍兴市第一中学2024年新教师招聘报名表》</w:t>
      </w:r>
      <w:r>
        <w:rPr>
          <w:rFonts w:ascii="仿宋" w:hAnsi="仿宋" w:eastAsia="仿宋"/>
          <w:b/>
          <w:bCs/>
          <w:sz w:val="28"/>
          <w:szCs w:val="28"/>
        </w:rPr>
        <w:br w:type="page"/>
      </w:r>
    </w:p>
    <w:tbl>
      <w:tblPr>
        <w:tblStyle w:val="6"/>
        <w:tblW w:w="9885" w:type="dxa"/>
        <w:jc w:val="center"/>
        <w:tblLayout w:type="fixed"/>
        <w:tblCellMar>
          <w:top w:w="0" w:type="dxa"/>
          <w:left w:w="108" w:type="dxa"/>
          <w:bottom w:w="0" w:type="dxa"/>
          <w:right w:w="108" w:type="dxa"/>
        </w:tblCellMar>
      </w:tblPr>
      <w:tblGrid>
        <w:gridCol w:w="1245"/>
        <w:gridCol w:w="900"/>
        <w:gridCol w:w="1110"/>
        <w:gridCol w:w="1155"/>
        <w:gridCol w:w="1335"/>
        <w:gridCol w:w="1155"/>
        <w:gridCol w:w="1245"/>
        <w:gridCol w:w="1740"/>
      </w:tblGrid>
      <w:tr>
        <w:tblPrEx>
          <w:tblCellMar>
            <w:top w:w="0" w:type="dxa"/>
            <w:left w:w="108" w:type="dxa"/>
            <w:bottom w:w="0" w:type="dxa"/>
            <w:right w:w="108" w:type="dxa"/>
          </w:tblCellMar>
        </w:tblPrEx>
        <w:trPr>
          <w:trHeight w:val="800" w:hRule="atLeast"/>
          <w:jc w:val="center"/>
        </w:trPr>
        <w:tc>
          <w:tcPr>
            <w:tcW w:w="9885" w:type="dxa"/>
            <w:gridSpan w:val="8"/>
            <w:tcBorders>
              <w:top w:val="nil"/>
              <w:left w:val="nil"/>
              <w:bottom w:val="nil"/>
              <w:right w:val="nil"/>
            </w:tcBorders>
            <w:shd w:val="clear" w:color="auto" w:fill="auto"/>
            <w:noWrap/>
            <w:vAlign w:val="center"/>
          </w:tcPr>
          <w:p>
            <w:pPr>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绍兴市第一中学2024年新教师招聘报名表</w:t>
            </w:r>
          </w:p>
        </w:tc>
      </w:tr>
      <w:tr>
        <w:tblPrEx>
          <w:tblCellMar>
            <w:top w:w="0" w:type="dxa"/>
            <w:left w:w="108" w:type="dxa"/>
            <w:bottom w:w="0" w:type="dxa"/>
            <w:right w:w="108" w:type="dxa"/>
          </w:tblCellMar>
        </w:tblPrEx>
        <w:trPr>
          <w:trHeight w:val="7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姓名</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性别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报考岗位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（照片）</w:t>
            </w:r>
          </w:p>
        </w:tc>
      </w:tr>
      <w:tr>
        <w:tblPrEx>
          <w:tblCellMar>
            <w:top w:w="0" w:type="dxa"/>
            <w:left w:w="108" w:type="dxa"/>
            <w:bottom w:w="0" w:type="dxa"/>
            <w:right w:w="108" w:type="dxa"/>
          </w:tblCellMar>
        </w:tblPrEx>
        <w:trPr>
          <w:trHeight w:val="7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身份证</w:t>
            </w:r>
            <w:r>
              <w:rPr>
                <w:rFonts w:hint="eastAsia" w:ascii="黑体" w:hAnsi="黑体" w:eastAsia="黑体" w:cs="宋体"/>
                <w:color w:val="000000"/>
                <w:sz w:val="22"/>
                <w:szCs w:val="22"/>
              </w:rPr>
              <w:br w:type="textWrapping"/>
            </w:r>
            <w:r>
              <w:rPr>
                <w:rFonts w:hint="eastAsia" w:ascii="黑体" w:hAnsi="黑体" w:eastAsia="黑体" w:cs="宋体"/>
                <w:color w:val="000000"/>
                <w:sz w:val="22"/>
                <w:szCs w:val="22"/>
              </w:rPr>
              <w:t>号码</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政治面貌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生源地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7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学历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毕业高校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毕业时间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4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联系电话</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电子邮箱</w:t>
            </w:r>
          </w:p>
        </w:tc>
        <w:tc>
          <w:tcPr>
            <w:tcW w:w="4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FF"/>
                <w:sz w:val="22"/>
                <w:szCs w:val="22"/>
                <w:u w:val="single"/>
              </w:rPr>
            </w:pPr>
          </w:p>
        </w:tc>
      </w:tr>
      <w:tr>
        <w:tblPrEx>
          <w:tblCellMar>
            <w:top w:w="0" w:type="dxa"/>
            <w:left w:w="108" w:type="dxa"/>
            <w:bottom w:w="0" w:type="dxa"/>
            <w:right w:w="108" w:type="dxa"/>
          </w:tblCellMar>
        </w:tblPrEx>
        <w:trPr>
          <w:trHeight w:val="60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宋体"/>
                <w:color w:val="000000"/>
                <w:sz w:val="22"/>
                <w:szCs w:val="22"/>
                <w:lang w:eastAsia="zh-CN"/>
              </w:rPr>
            </w:pPr>
            <w:r>
              <w:rPr>
                <w:rFonts w:hint="eastAsia" w:ascii="黑体" w:hAnsi="黑体" w:eastAsia="黑体" w:cs="宋体"/>
                <w:color w:val="000000"/>
                <w:sz w:val="22"/>
                <w:szCs w:val="22"/>
                <w:lang w:eastAsia="zh-CN"/>
              </w:rPr>
              <w:t>是否取得</w:t>
            </w:r>
            <w:r>
              <w:rPr>
                <w:rFonts w:hint="eastAsia" w:ascii="黑体" w:hAnsi="黑体" w:eastAsia="黑体" w:cs="宋体"/>
                <w:color w:val="000000"/>
                <w:sz w:val="22"/>
                <w:szCs w:val="22"/>
              </w:rPr>
              <w:t>教师资格证</w:t>
            </w:r>
            <w:r>
              <w:rPr>
                <w:rFonts w:hint="eastAsia" w:ascii="黑体" w:hAnsi="黑体" w:eastAsia="黑体" w:cs="宋体"/>
                <w:color w:val="000000"/>
                <w:sz w:val="22"/>
                <w:szCs w:val="22"/>
                <w:lang w:eastAsia="zh-CN"/>
              </w:rPr>
              <w:t>（编号）</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家庭住址</w:t>
            </w:r>
          </w:p>
        </w:tc>
        <w:tc>
          <w:tcPr>
            <w:tcW w:w="4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500"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学习经历</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时间起止</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毕业学校</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所学专业</w:t>
            </w:r>
          </w:p>
        </w:tc>
      </w:tr>
      <w:tr>
        <w:tblPrEx>
          <w:tblCellMar>
            <w:top w:w="0" w:type="dxa"/>
            <w:left w:w="108" w:type="dxa"/>
            <w:bottom w:w="0" w:type="dxa"/>
            <w:right w:w="108" w:type="dxa"/>
          </w:tblCellMar>
        </w:tblPrEx>
        <w:trPr>
          <w:trHeight w:val="60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r>
              <w:rPr>
                <w:rFonts w:hint="eastAsia" w:ascii="宋体" w:hAnsi="宋体" w:eastAsia="宋体" w:cs="宋体"/>
                <w:color w:val="000000"/>
                <w:sz w:val="20"/>
              </w:rPr>
              <w:t>高中</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r>
              <w:rPr>
                <w:rFonts w:hint="eastAsia" w:ascii="宋体" w:hAnsi="宋体" w:eastAsia="宋体" w:cs="宋体"/>
                <w:color w:val="000000"/>
                <w:sz w:val="20"/>
              </w:rPr>
              <w:t>本科</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r>
              <w:rPr>
                <w:rFonts w:hint="eastAsia" w:ascii="宋体" w:hAnsi="宋体" w:eastAsia="宋体" w:cs="宋体"/>
                <w:color w:val="000000"/>
                <w:sz w:val="20"/>
              </w:rPr>
              <w:t>硕士</w:t>
            </w:r>
            <w:r>
              <w:rPr>
                <w:rFonts w:hint="eastAsia" w:ascii="宋体" w:hAnsi="宋体" w:eastAsia="宋体" w:cs="宋体"/>
                <w:color w:val="000000"/>
                <w:sz w:val="20"/>
              </w:rPr>
              <w:br w:type="textWrapping"/>
            </w:r>
            <w:r>
              <w:rPr>
                <w:rFonts w:hint="eastAsia" w:ascii="宋体" w:hAnsi="宋体" w:eastAsia="宋体" w:cs="宋体"/>
                <w:color w:val="000000"/>
                <w:sz w:val="20"/>
              </w:rPr>
              <w:t>研究生</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黑体" w:hAnsi="黑体" w:eastAsia="黑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rPr>
            </w:pPr>
            <w:r>
              <w:rPr>
                <w:rFonts w:hint="eastAsia" w:ascii="宋体" w:hAnsi="宋体" w:eastAsia="宋体" w:cs="宋体"/>
                <w:color w:val="000000"/>
                <w:sz w:val="20"/>
              </w:rPr>
              <w:t>博士</w:t>
            </w:r>
            <w:r>
              <w:rPr>
                <w:rFonts w:hint="eastAsia" w:ascii="宋体" w:hAnsi="宋体" w:eastAsia="宋体" w:cs="宋体"/>
                <w:color w:val="000000"/>
                <w:sz w:val="20"/>
              </w:rPr>
              <w:br w:type="textWrapping"/>
            </w:r>
            <w:r>
              <w:rPr>
                <w:rFonts w:hint="eastAsia" w:ascii="宋体" w:hAnsi="宋体" w:eastAsia="宋体" w:cs="宋体"/>
                <w:color w:val="000000"/>
                <w:sz w:val="20"/>
              </w:rPr>
              <w:t>研究生</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1325" w:hRule="atLeast"/>
          <w:jc w:val="center"/>
        </w:trPr>
        <w:tc>
          <w:tcPr>
            <w:tcW w:w="1245" w:type="dxa"/>
            <w:tcBorders>
              <w:top w:val="nil"/>
              <w:left w:val="single" w:color="000000" w:sz="4" w:space="0"/>
              <w:bottom w:val="nil"/>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工作经历</w:t>
            </w:r>
          </w:p>
        </w:tc>
        <w:tc>
          <w:tcPr>
            <w:tcW w:w="8640" w:type="dxa"/>
            <w:gridSpan w:val="7"/>
            <w:tcBorders>
              <w:top w:val="single" w:color="000000" w:sz="4" w:space="0"/>
              <w:left w:val="single" w:color="000000" w:sz="4" w:space="0"/>
              <w:bottom w:val="nil"/>
              <w:right w:val="single" w:color="000000" w:sz="4" w:space="0"/>
            </w:tcBorders>
            <w:shd w:val="clear" w:color="auto" w:fill="auto"/>
          </w:tcPr>
          <w:p>
            <w:pPr>
              <w:rPr>
                <w:rFonts w:ascii="宋体" w:hAnsi="宋体" w:eastAsia="宋体" w:cs="宋体"/>
                <w:color w:val="222222"/>
                <w:sz w:val="22"/>
                <w:szCs w:val="22"/>
              </w:rPr>
            </w:pPr>
          </w:p>
        </w:tc>
      </w:tr>
      <w:tr>
        <w:tblPrEx>
          <w:tblCellMar>
            <w:top w:w="0" w:type="dxa"/>
            <w:left w:w="108" w:type="dxa"/>
            <w:bottom w:w="0" w:type="dxa"/>
            <w:right w:w="108" w:type="dxa"/>
          </w:tblCellMar>
        </w:tblPrEx>
        <w:trPr>
          <w:trHeight w:val="2670"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特长及奖惩情况</w:t>
            </w:r>
          </w:p>
        </w:tc>
        <w:tc>
          <w:tcPr>
            <w:tcW w:w="8640" w:type="dxa"/>
            <w:gridSpan w:val="7"/>
            <w:tcBorders>
              <w:top w:val="single" w:color="000000" w:sz="4" w:space="0"/>
              <w:left w:val="single" w:color="000000" w:sz="4" w:space="0"/>
              <w:bottom w:val="nil"/>
              <w:right w:val="single" w:color="000000" w:sz="4" w:space="0"/>
            </w:tcBorders>
            <w:shd w:val="clear" w:color="auto" w:fill="auto"/>
          </w:tcPr>
          <w:p>
            <w:pPr>
              <w:rPr>
                <w:rFonts w:hint="eastAsia" w:ascii="宋体" w:hAnsi="宋体" w:eastAsia="宋体" w:cs="宋体"/>
                <w:color w:val="222222"/>
                <w:sz w:val="22"/>
                <w:szCs w:val="22"/>
              </w:rPr>
            </w:pPr>
          </w:p>
          <w:p>
            <w:pPr>
              <w:rPr>
                <w:rFonts w:hint="eastAsia" w:ascii="宋体" w:hAnsi="宋体" w:eastAsia="宋体" w:cs="宋体"/>
                <w:color w:val="222222"/>
                <w:sz w:val="22"/>
                <w:szCs w:val="22"/>
              </w:rPr>
            </w:pPr>
          </w:p>
          <w:p>
            <w:pPr>
              <w:rPr>
                <w:rFonts w:hint="eastAsia" w:ascii="宋体" w:hAnsi="宋体" w:eastAsia="宋体" w:cs="宋体"/>
                <w:color w:val="222222"/>
                <w:sz w:val="22"/>
                <w:szCs w:val="22"/>
              </w:rPr>
            </w:pPr>
          </w:p>
          <w:p>
            <w:pPr>
              <w:rPr>
                <w:rFonts w:hint="eastAsia" w:ascii="宋体" w:hAnsi="宋体" w:eastAsia="宋体" w:cs="宋体"/>
                <w:color w:val="222222"/>
                <w:sz w:val="22"/>
                <w:szCs w:val="22"/>
              </w:rPr>
            </w:pPr>
          </w:p>
          <w:p>
            <w:pPr>
              <w:rPr>
                <w:rFonts w:hint="eastAsia" w:ascii="宋体" w:hAnsi="宋体" w:eastAsia="宋体" w:cs="宋体"/>
                <w:color w:val="222222"/>
                <w:sz w:val="22"/>
                <w:szCs w:val="22"/>
              </w:rPr>
            </w:pPr>
          </w:p>
          <w:p>
            <w:pPr>
              <w:rPr>
                <w:rFonts w:hint="eastAsia" w:ascii="宋体" w:hAnsi="宋体" w:eastAsia="宋体" w:cs="宋体"/>
                <w:color w:val="222222"/>
                <w:sz w:val="22"/>
                <w:szCs w:val="22"/>
              </w:rPr>
            </w:pPr>
          </w:p>
          <w:p>
            <w:pPr>
              <w:rPr>
                <w:rFonts w:hint="eastAsia" w:ascii="宋体" w:hAnsi="宋体" w:eastAsia="宋体" w:cs="宋体"/>
                <w:color w:val="222222"/>
                <w:sz w:val="22"/>
                <w:szCs w:val="22"/>
              </w:rPr>
            </w:pPr>
          </w:p>
          <w:p>
            <w:pPr>
              <w:rPr>
                <w:rFonts w:hint="eastAsia" w:ascii="宋体" w:hAnsi="宋体" w:eastAsia="宋体" w:cs="宋体"/>
                <w:color w:val="222222"/>
                <w:sz w:val="22"/>
                <w:szCs w:val="22"/>
              </w:rPr>
            </w:pPr>
          </w:p>
          <w:p>
            <w:pPr>
              <w:rPr>
                <w:rFonts w:ascii="宋体" w:hAnsi="宋体" w:eastAsia="宋体" w:cs="宋体"/>
                <w:color w:val="222222"/>
                <w:sz w:val="22"/>
                <w:szCs w:val="22"/>
              </w:rPr>
            </w:pPr>
          </w:p>
        </w:tc>
      </w:tr>
      <w:tr>
        <w:tblPrEx>
          <w:tblCellMar>
            <w:top w:w="0" w:type="dxa"/>
            <w:left w:w="108" w:type="dxa"/>
            <w:bottom w:w="0" w:type="dxa"/>
            <w:right w:w="108" w:type="dxa"/>
          </w:tblCellMar>
        </w:tblPrEx>
        <w:trPr>
          <w:trHeight w:val="740" w:hRule="atLeast"/>
          <w:jc w:val="center"/>
        </w:trPr>
        <w:tc>
          <w:tcPr>
            <w:tcW w:w="1245"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rPr>
                <w:rFonts w:ascii="黑体" w:hAnsi="黑体" w:eastAsia="黑体" w:cs="宋体"/>
                <w:color w:val="000000"/>
                <w:sz w:val="22"/>
                <w:szCs w:val="22"/>
              </w:rPr>
            </w:pPr>
            <w:r>
              <w:rPr>
                <w:rFonts w:hint="eastAsia" w:ascii="黑体" w:hAnsi="黑体" w:eastAsia="黑体" w:cs="宋体"/>
                <w:color w:val="000000"/>
                <w:sz w:val="22"/>
                <w:szCs w:val="22"/>
              </w:rPr>
              <w:t>报名人</w:t>
            </w:r>
            <w:r>
              <w:rPr>
                <w:rFonts w:hint="eastAsia" w:ascii="黑体" w:hAnsi="黑体" w:eastAsia="黑体" w:cs="宋体"/>
                <w:color w:val="000000"/>
                <w:sz w:val="22"/>
                <w:szCs w:val="22"/>
              </w:rPr>
              <w:br w:type="textWrapping"/>
            </w:r>
            <w:r>
              <w:rPr>
                <w:rFonts w:hint="eastAsia" w:ascii="黑体" w:hAnsi="黑体" w:eastAsia="黑体" w:cs="宋体"/>
                <w:color w:val="000000"/>
                <w:sz w:val="22"/>
                <w:szCs w:val="22"/>
              </w:rPr>
              <w:t>申明</w:t>
            </w:r>
          </w:p>
        </w:tc>
        <w:tc>
          <w:tcPr>
            <w:tcW w:w="8640" w:type="dxa"/>
            <w:gridSpan w:val="7"/>
            <w:tcBorders>
              <w:top w:val="single" w:color="000000" w:sz="4" w:space="0"/>
              <w:left w:val="single" w:color="000000" w:sz="4" w:space="0"/>
              <w:bottom w:val="nil"/>
              <w:right w:val="single" w:color="000000" w:sz="4" w:space="0"/>
            </w:tcBorders>
            <w:shd w:val="clear" w:color="auto" w:fill="auto"/>
            <w:vAlign w:val="center"/>
          </w:tcPr>
          <w:p>
            <w:pPr>
              <w:ind w:firstLine="440" w:firstLineChars="200"/>
              <w:rPr>
                <w:rFonts w:ascii="宋体" w:hAnsi="宋体" w:eastAsia="宋体" w:cs="宋体"/>
                <w:color w:val="000000"/>
                <w:sz w:val="22"/>
                <w:szCs w:val="22"/>
              </w:rPr>
            </w:pPr>
            <w:r>
              <w:rPr>
                <w:rFonts w:ascii="楷体" w:hAnsi="楷体" w:eastAsia="楷体" w:cs="宋体"/>
                <w:color w:val="000000"/>
                <w:sz w:val="22"/>
              </w:rPr>
              <w:t>本表所填写的内容准确无误，所提交的资料真实有效且符合相关要求，如有虚假，由此产生的一切后果由本人承担。</w:t>
            </w:r>
            <w:r>
              <w:rPr>
                <w:rFonts w:hint="eastAsia" w:ascii="楷体" w:hAnsi="楷体" w:eastAsia="楷体" w:cs="宋体"/>
                <w:color w:val="000000"/>
                <w:sz w:val="22"/>
                <w:szCs w:val="22"/>
              </w:rPr>
              <w:br w:type="textWrapping"/>
            </w:r>
          </w:p>
        </w:tc>
      </w:tr>
      <w:tr>
        <w:tblPrEx>
          <w:tblCellMar>
            <w:top w:w="0" w:type="dxa"/>
            <w:left w:w="108" w:type="dxa"/>
            <w:bottom w:w="0" w:type="dxa"/>
            <w:right w:w="108" w:type="dxa"/>
          </w:tblCellMar>
        </w:tblPrEx>
        <w:trPr>
          <w:trHeight w:val="1040" w:hRule="atLeast"/>
          <w:jc w:val="center"/>
        </w:trPr>
        <w:tc>
          <w:tcPr>
            <w:tcW w:w="1245" w:type="dxa"/>
            <w:vMerge w:val="continue"/>
            <w:tcBorders>
              <w:top w:val="single" w:color="000000" w:sz="4" w:space="0"/>
              <w:left w:val="single" w:color="000000" w:sz="4" w:space="0"/>
              <w:bottom w:val="single" w:color="000000" w:sz="4" w:space="0"/>
              <w:right w:val="nil"/>
            </w:tcBorders>
            <w:vAlign w:val="center"/>
          </w:tcPr>
          <w:p>
            <w:pPr>
              <w:jc w:val="left"/>
              <w:rPr>
                <w:rFonts w:ascii="黑体" w:hAnsi="黑体" w:eastAsia="黑体" w:cs="宋体"/>
                <w:color w:val="000000"/>
                <w:sz w:val="22"/>
                <w:szCs w:val="22"/>
              </w:rPr>
            </w:pPr>
          </w:p>
        </w:tc>
        <w:tc>
          <w:tcPr>
            <w:tcW w:w="8640" w:type="dxa"/>
            <w:gridSpan w:val="7"/>
            <w:tcBorders>
              <w:top w:val="nil"/>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报名人签名（手写）：           </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 xml:space="preserve">                               报名日期：   年    月   日</w:t>
            </w:r>
          </w:p>
        </w:tc>
      </w:tr>
    </w:tbl>
    <w:p>
      <w:pPr>
        <w:spacing w:line="440" w:lineRule="exact"/>
        <w:jc w:val="left"/>
        <w:rPr>
          <w:rFonts w:ascii="仿宋" w:hAnsi="仿宋" w:eastAsia="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FangSong">
    <w:panose1 w:val="02010609060101010101"/>
    <w:charset w:val="86"/>
    <w:family w:val="swiss"/>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0A0D3"/>
    <w:multiLevelType w:val="multilevel"/>
    <w:tmpl w:val="BBC0A0D3"/>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NjNTdhNGE3NzYzYWE1YmNkY2Q1ZDlkNGNkM2Y1MzAifQ=="/>
  </w:docVars>
  <w:rsids>
    <w:rsidRoot w:val="5AB5630B"/>
    <w:rsid w:val="00061D8A"/>
    <w:rsid w:val="000765A9"/>
    <w:rsid w:val="000B14C8"/>
    <w:rsid w:val="000D6284"/>
    <w:rsid w:val="001118BF"/>
    <w:rsid w:val="001128D3"/>
    <w:rsid w:val="0014585A"/>
    <w:rsid w:val="00195376"/>
    <w:rsid w:val="001C0783"/>
    <w:rsid w:val="001C2900"/>
    <w:rsid w:val="001F4319"/>
    <w:rsid w:val="00205DEF"/>
    <w:rsid w:val="002326A8"/>
    <w:rsid w:val="002378C5"/>
    <w:rsid w:val="002616AB"/>
    <w:rsid w:val="002657B4"/>
    <w:rsid w:val="002B55BA"/>
    <w:rsid w:val="002C3024"/>
    <w:rsid w:val="0030297C"/>
    <w:rsid w:val="00334E12"/>
    <w:rsid w:val="003B3962"/>
    <w:rsid w:val="003C3421"/>
    <w:rsid w:val="003F1427"/>
    <w:rsid w:val="00410D69"/>
    <w:rsid w:val="0041517B"/>
    <w:rsid w:val="00430546"/>
    <w:rsid w:val="004318A1"/>
    <w:rsid w:val="00465375"/>
    <w:rsid w:val="00482FEA"/>
    <w:rsid w:val="00491E7E"/>
    <w:rsid w:val="00493950"/>
    <w:rsid w:val="004E0E81"/>
    <w:rsid w:val="004E0F3E"/>
    <w:rsid w:val="004E2759"/>
    <w:rsid w:val="004F3448"/>
    <w:rsid w:val="0057776E"/>
    <w:rsid w:val="0058220E"/>
    <w:rsid w:val="005C34FC"/>
    <w:rsid w:val="00612E21"/>
    <w:rsid w:val="00627622"/>
    <w:rsid w:val="006463BE"/>
    <w:rsid w:val="0067555F"/>
    <w:rsid w:val="006A18E1"/>
    <w:rsid w:val="006A1A53"/>
    <w:rsid w:val="006A38D1"/>
    <w:rsid w:val="006C74EF"/>
    <w:rsid w:val="00720952"/>
    <w:rsid w:val="00786ED8"/>
    <w:rsid w:val="007E2CB5"/>
    <w:rsid w:val="00806905"/>
    <w:rsid w:val="00814CFC"/>
    <w:rsid w:val="00826CB7"/>
    <w:rsid w:val="008345C3"/>
    <w:rsid w:val="00855974"/>
    <w:rsid w:val="00873221"/>
    <w:rsid w:val="00902F01"/>
    <w:rsid w:val="00950B27"/>
    <w:rsid w:val="00980DF9"/>
    <w:rsid w:val="009B6235"/>
    <w:rsid w:val="009E002B"/>
    <w:rsid w:val="00A04487"/>
    <w:rsid w:val="00A05E82"/>
    <w:rsid w:val="00A36B17"/>
    <w:rsid w:val="00A96B88"/>
    <w:rsid w:val="00B6308A"/>
    <w:rsid w:val="00B630B4"/>
    <w:rsid w:val="00B74554"/>
    <w:rsid w:val="00B8413E"/>
    <w:rsid w:val="00B97B0A"/>
    <w:rsid w:val="00BF5E71"/>
    <w:rsid w:val="00C10121"/>
    <w:rsid w:val="00C324F4"/>
    <w:rsid w:val="00C64BBF"/>
    <w:rsid w:val="00C74543"/>
    <w:rsid w:val="00CA20BF"/>
    <w:rsid w:val="00CA5D82"/>
    <w:rsid w:val="00CB0C77"/>
    <w:rsid w:val="00CB7E55"/>
    <w:rsid w:val="00CD5D6A"/>
    <w:rsid w:val="00D25FBA"/>
    <w:rsid w:val="00D7557D"/>
    <w:rsid w:val="00E0473D"/>
    <w:rsid w:val="00E637A3"/>
    <w:rsid w:val="00E74515"/>
    <w:rsid w:val="00EB76C4"/>
    <w:rsid w:val="00EC1313"/>
    <w:rsid w:val="00ED2A7B"/>
    <w:rsid w:val="00F177FE"/>
    <w:rsid w:val="00F62F9B"/>
    <w:rsid w:val="00F73BA1"/>
    <w:rsid w:val="00F95A73"/>
    <w:rsid w:val="00F97B0D"/>
    <w:rsid w:val="00FC2C4E"/>
    <w:rsid w:val="149B2357"/>
    <w:rsid w:val="280B47C0"/>
    <w:rsid w:val="32733AF0"/>
    <w:rsid w:val="377B040F"/>
    <w:rsid w:val="3796E2E1"/>
    <w:rsid w:val="3ADB91AF"/>
    <w:rsid w:val="3DBF9C9E"/>
    <w:rsid w:val="3DFDAC1D"/>
    <w:rsid w:val="4B6FF439"/>
    <w:rsid w:val="4F19B345"/>
    <w:rsid w:val="57DF712F"/>
    <w:rsid w:val="595F44D5"/>
    <w:rsid w:val="5AB07811"/>
    <w:rsid w:val="5AB5630B"/>
    <w:rsid w:val="5CDE96BE"/>
    <w:rsid w:val="5D45A7D7"/>
    <w:rsid w:val="5D7F875B"/>
    <w:rsid w:val="5EEE18F7"/>
    <w:rsid w:val="5EEFFCB4"/>
    <w:rsid w:val="5FB9489F"/>
    <w:rsid w:val="5FDE8489"/>
    <w:rsid w:val="61F9DBD3"/>
    <w:rsid w:val="673536E9"/>
    <w:rsid w:val="68DC050C"/>
    <w:rsid w:val="6BA647E8"/>
    <w:rsid w:val="6BAF2517"/>
    <w:rsid w:val="6BCF4C60"/>
    <w:rsid w:val="6CAE6E51"/>
    <w:rsid w:val="6F61FBA2"/>
    <w:rsid w:val="6FD7A6D5"/>
    <w:rsid w:val="6FEF9C69"/>
    <w:rsid w:val="72B8B00E"/>
    <w:rsid w:val="73B6B6B0"/>
    <w:rsid w:val="76A11056"/>
    <w:rsid w:val="76DC2589"/>
    <w:rsid w:val="76FDC3B3"/>
    <w:rsid w:val="777F7F0F"/>
    <w:rsid w:val="77F7259A"/>
    <w:rsid w:val="77F97BE5"/>
    <w:rsid w:val="77FDD2E7"/>
    <w:rsid w:val="77FE1932"/>
    <w:rsid w:val="7BC69319"/>
    <w:rsid w:val="7BFF4B29"/>
    <w:rsid w:val="7CFF4C91"/>
    <w:rsid w:val="7DEDA218"/>
    <w:rsid w:val="7DFFE35C"/>
    <w:rsid w:val="7EFFFF75"/>
    <w:rsid w:val="7F1F1943"/>
    <w:rsid w:val="7F7FCE19"/>
    <w:rsid w:val="7F9785A8"/>
    <w:rsid w:val="7FBC9D6D"/>
    <w:rsid w:val="7FCE5886"/>
    <w:rsid w:val="7FDE0A5A"/>
    <w:rsid w:val="7FDFB138"/>
    <w:rsid w:val="7FE76842"/>
    <w:rsid w:val="7FED0F58"/>
    <w:rsid w:val="7FF6793B"/>
    <w:rsid w:val="7FF6D0FB"/>
    <w:rsid w:val="7FFDC9EF"/>
    <w:rsid w:val="8FBFE638"/>
    <w:rsid w:val="9AFEBDDC"/>
    <w:rsid w:val="9EE2B9F4"/>
    <w:rsid w:val="9F37806E"/>
    <w:rsid w:val="9FAFF5D0"/>
    <w:rsid w:val="A7F505DA"/>
    <w:rsid w:val="AF3EA26A"/>
    <w:rsid w:val="AFE4457D"/>
    <w:rsid w:val="AFFF448C"/>
    <w:rsid w:val="AFFFF58C"/>
    <w:rsid w:val="BBCDEA91"/>
    <w:rsid w:val="BBF780A0"/>
    <w:rsid w:val="BFC9E891"/>
    <w:rsid w:val="BFFEA162"/>
    <w:rsid w:val="BFFF23B6"/>
    <w:rsid w:val="BFFF2A5B"/>
    <w:rsid w:val="CF69C587"/>
    <w:rsid w:val="D1BF2071"/>
    <w:rsid w:val="D777C9A1"/>
    <w:rsid w:val="D9F89DBB"/>
    <w:rsid w:val="DCBFB782"/>
    <w:rsid w:val="DD4E6E79"/>
    <w:rsid w:val="DE3E4B12"/>
    <w:rsid w:val="DEAE7DF7"/>
    <w:rsid w:val="DFF73999"/>
    <w:rsid w:val="E46F842B"/>
    <w:rsid w:val="E79E83D4"/>
    <w:rsid w:val="EB6D2C1B"/>
    <w:rsid w:val="EBF6C6B1"/>
    <w:rsid w:val="EDCE1E03"/>
    <w:rsid w:val="EDEB32F7"/>
    <w:rsid w:val="EF2D30AF"/>
    <w:rsid w:val="EFD380F4"/>
    <w:rsid w:val="F5FD5083"/>
    <w:rsid w:val="F6CF09E5"/>
    <w:rsid w:val="F7776277"/>
    <w:rsid w:val="F7DFA7F7"/>
    <w:rsid w:val="F7FC991B"/>
    <w:rsid w:val="FCFFD34E"/>
    <w:rsid w:val="FEDAE9D1"/>
    <w:rsid w:val="FEEE024D"/>
    <w:rsid w:val="FF5EB8D8"/>
    <w:rsid w:val="FF7F786C"/>
    <w:rsid w:val="FFE714CD"/>
    <w:rsid w:val="FFED13E9"/>
    <w:rsid w:val="FFFF57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cs="Times New Roman" w:eastAsiaTheme="minorEastAsia"/>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宋体" w:hAnsi="宋体" w:eastAsia="宋体" w:cs="宋体"/>
      <w:sz w:val="24"/>
      <w:szCs w:val="24"/>
    </w:rPr>
  </w:style>
  <w:style w:type="table" w:styleId="7">
    <w:name w:val="Table Grid"/>
    <w:basedOn w:val="6"/>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列出段落1"/>
    <w:basedOn w:val="1"/>
    <w:qFormat/>
    <w:uiPriority w:val="0"/>
    <w:pPr>
      <w:widowControl w:val="0"/>
      <w:ind w:firstLine="420" w:firstLineChars="200"/>
    </w:pPr>
    <w:rPr>
      <w:rFonts w:asciiTheme="minorHAnsi" w:hAnsiTheme="minorHAnsi" w:cstheme="minorBidi"/>
      <w:kern w:val="2"/>
      <w:szCs w:val="22"/>
    </w:rPr>
  </w:style>
  <w:style w:type="character" w:customStyle="1" w:styleId="11">
    <w:name w:val="页眉 Char"/>
    <w:basedOn w:val="8"/>
    <w:link w:val="4"/>
    <w:qFormat/>
    <w:uiPriority w:val="0"/>
    <w:rPr>
      <w:rFonts w:ascii="Times New Roman" w:hAnsi="Times New Roman" w:cs="Times New Roman"/>
      <w:sz w:val="18"/>
      <w:szCs w:val="18"/>
    </w:rPr>
  </w:style>
  <w:style w:type="character" w:customStyle="1" w:styleId="12">
    <w:name w:val="页脚 Char"/>
    <w:basedOn w:val="8"/>
    <w:link w:val="3"/>
    <w:qFormat/>
    <w:uiPriority w:val="0"/>
    <w:rPr>
      <w:rFonts w:ascii="Times New Roman" w:hAnsi="Times New Roman" w:cs="Times New Roman"/>
      <w:sz w:val="18"/>
      <w:szCs w:val="18"/>
    </w:rPr>
  </w:style>
  <w:style w:type="character" w:customStyle="1" w:styleId="13">
    <w:name w:val="font21"/>
    <w:basedOn w:val="8"/>
    <w:qFormat/>
    <w:uiPriority w:val="0"/>
    <w:rPr>
      <w:rFonts w:hint="eastAsia" w:ascii="华文仿宋" w:hAnsi="华文仿宋" w:eastAsia="华文仿宋"/>
      <w:color w:val="000000"/>
      <w:sz w:val="24"/>
      <w:szCs w:val="24"/>
      <w:u w:val="none"/>
    </w:rPr>
  </w:style>
  <w:style w:type="paragraph" w:customStyle="1" w:styleId="14">
    <w:name w:val="Default"/>
    <w:qFormat/>
    <w:uiPriority w:val="0"/>
    <w:pPr>
      <w:widowControl w:val="0"/>
      <w:autoSpaceDE w:val="0"/>
      <w:autoSpaceDN w:val="0"/>
      <w:adjustRightInd w:val="0"/>
    </w:pPr>
    <w:rPr>
      <w:rFonts w:ascii="FangSong" w:hAnsi="Times New Roman" w:eastAsia="FangSong" w:cs="FangSong"/>
      <w:color w:val="000000"/>
      <w:sz w:val="24"/>
      <w:szCs w:val="24"/>
      <w:lang w:val="en-US" w:eastAsia="zh-CN" w:bidi="ar-SA"/>
    </w:rPr>
  </w:style>
  <w:style w:type="character" w:customStyle="1" w:styleId="15">
    <w:name w:val="font11"/>
    <w:basedOn w:val="8"/>
    <w:qFormat/>
    <w:uiPriority w:val="0"/>
    <w:rPr>
      <w:rFonts w:hint="eastAsia" w:ascii="宋体" w:hAnsi="宋体" w:eastAsia="宋体"/>
      <w:color w:val="000000"/>
      <w:sz w:val="22"/>
      <w:szCs w:val="22"/>
      <w:u w:val="none"/>
    </w:rPr>
  </w:style>
  <w:style w:type="character" w:customStyle="1" w:styleId="16">
    <w:name w:val="font71"/>
    <w:basedOn w:val="8"/>
    <w:qFormat/>
    <w:uiPriority w:val="0"/>
    <w:rPr>
      <w:rFonts w:hint="eastAsia" w:ascii="楷体" w:hAnsi="楷体" w:eastAsia="楷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11</Pages>
  <Words>577</Words>
  <Characters>3292</Characters>
  <Lines>27</Lines>
  <Paragraphs>7</Paragraphs>
  <TotalTime>0</TotalTime>
  <ScaleCrop>false</ScaleCrop>
  <LinksUpToDate>false</LinksUpToDate>
  <CharactersWithSpaces>3862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2023-06-10T12:16:00Z</dcterms:created>
  <dc:creator>草木风</dc:creator>
  <cp:lastModifiedBy>user</cp:lastModifiedBy>
  <dcterms:modified xsi:type="dcterms:W3CDTF">2023-09-21T13:14:33Z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1720B90DB48940DA864CF6FFD051FEC8</vt:lpwstr>
  </property>
  <property fmtid="{D5CDD505-2E9C-101B-9397-08002B2CF9AE}" pid="4" name="woTemplateTypoMode" linkTarget="0">
    <vt:lpwstr>web</vt:lpwstr>
  </property>
  <property fmtid="{D5CDD505-2E9C-101B-9397-08002B2CF9AE}" pid="5" name="woTemplate" linkTarget="0">
    <vt:i4>1</vt:i4>
  </property>
</Properties>
</file>