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附件4：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回避承诺书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所报名用人单位及其主管部门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领导班子成员不存在下列回避情形: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一、夫妻关系。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二、直系血亲关系，包括祖父母、外祖父母、父母、孙子女、外孙子女。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三、三代以内旁系血亲关系，包括伯叔姑舅姨、兄弟姐妹、堂兄弟姐妹、表兄弟姐妹、侄子女、甥子女。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四、近姻亲关系，包括配偶的父母、配偶的兄弟姐妹及其配偶、子女的配偶及子女配偶的父母、三代以内旁系血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</w:t>
      </w:r>
      <w:r>
        <w:rPr>
          <w:rFonts w:hint="eastAsia" w:ascii="仿宋_GB2312" w:hAnsi="仿宋_GB2312" w:eastAsia="仿宋_GB2312" w:cs="仿宋_GB2312"/>
          <w:sz w:val="32"/>
          <w:szCs w:val="32"/>
        </w:rPr>
        <w:t>的配偶。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五、共同生活的继父母、继子女关系视为前款规定的亲属关系。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承诺人(签字)：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600" w:firstLineChars="17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MzNkZDk3ZjkzZmQ5MzM4ZTUxOWE5OGU4MjZmYjAifQ=="/>
  </w:docVars>
  <w:rsids>
    <w:rsidRoot w:val="00000000"/>
    <w:rsid w:val="48291A46"/>
    <w:rsid w:val="61C54FFC"/>
    <w:rsid w:val="63BD7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3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5</TotalTime>
  <ScaleCrop>false</ScaleCrop>
  <LinksUpToDate>false</LinksUpToDate>
  <CharactersWithSpaces>233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朱朱</cp:lastModifiedBy>
  <dcterms:modified xsi:type="dcterms:W3CDTF">2022-09-19T10:17:43Z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4962F17B54F74679820787B2D6A20729</vt:lpwstr>
  </property>
</Properties>
</file>