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ascii="方正仿宋_GBK" w:eastAsia="方正仿宋_GBK"/>
          <w:sz w:val="30"/>
          <w:szCs w:val="30"/>
        </w:rPr>
      </w:pPr>
      <w:bookmarkStart w:id="0" w:name="_GoBack"/>
      <w:r>
        <w:rPr>
          <w:rFonts w:hint="eastAsia" w:ascii="方正仿宋_GBK" w:eastAsia="方正仿宋_GBK"/>
          <w:sz w:val="30"/>
          <w:szCs w:val="30"/>
        </w:rPr>
        <w:t>附件1</w:t>
      </w:r>
    </w:p>
    <w:p>
      <w:pPr>
        <w:spacing w:line="400" w:lineRule="exact"/>
        <w:ind w:firstLine="1980" w:firstLineChars="550"/>
        <w:jc w:val="both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成都市金牛区2023年秋季面向高校招聘教师岗位信息表</w:t>
      </w:r>
    </w:p>
    <w:bookmarkEnd w:id="0"/>
    <w:tbl>
      <w:tblPr>
        <w:tblStyle w:val="6"/>
        <w:tblW w:w="141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372"/>
        <w:gridCol w:w="800"/>
        <w:gridCol w:w="5774"/>
        <w:gridCol w:w="2669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序号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岗位名称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数量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招聘单位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专业要求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简历发送邮箱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1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中学语文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23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七中万达学校1、成都市第八中学校2、成都市第18中学校2、成都市第20中学校2、成都市第36中学校1、成都市铁路中学校4、成都市通锦中学校1、成都七中八一学校1、成都市金牛实验中学校1、成都市人民北路中学校1、成都市铁中府河学校2、成都市金牛中学校1、成都市石笋街初级中学校1、成都市财贸职业高级中学校2、成都市洞子口职业高级中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汉语言文学等中国语言文学类相近专业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2717051867@qq.com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2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中学数学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20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七中万达学校2、成都市第八中学校1、成都市第18中学校1、成都市第20中学校2、成都市第36中学校1、成都市铁路中学校3、成都市通锦中学校2、成都七中八一学校1、成都市金牛实验中学校1、成都市铁中府河学校2、成都市石笋街初级中学校1、成都市金牛中学校2、成都市财贸职业高级中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数学与应用数学等数学类相近专业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912158714@qq.com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中学英语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七中万达学校1、成都市第18中学校1、成都市第20中学校1、成都市第36中学校1、成都市铁路中学校1、成都市通锦中学校1、成都市金牛实验中学校1、成都市铁中府河学校2、成都市石笋街初级中学校1、成都市蜀西实验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英语教育及英语语言文学类相近专业。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603508187@qq.com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中学政治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成都七中万达学校1、成都市第18中学校1、成都市第36中学校1、成都市铁中府河学校1、成都市财贸职业高级中学校1、成都市洞子口职业高级中学校1。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思想政治教育及马克思主义理论等哲学类相近专业。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cdjnzp@126.com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8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5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中学历史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成都市第八中学校1、成都市铁路中学校1、成都市金牛实验中学校1、成都市沙河中学校1。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历史学类相近专业。</w:t>
            </w:r>
          </w:p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937384796@qq.com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6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中学地理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成都市第36中学校1、成都市通锦中学校1、成都市石笋街初级中学校1。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地理教育及地理学类相近专业。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3149935365@qq.com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7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中学物理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13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成都七中万达学校1、成都市第八中学校1、成都市第18中学校2、成都市第20中学校2、成都市第36中学校1、成都市铁路中学校3、成都七中八一学校1、成都市金牛实验中学校1、成都市人民北路中学校1。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物理教育及物理学类相近专业。</w:t>
            </w:r>
          </w:p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401035330@qq.com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8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中学化学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成都七中万达学校1、成都市第八中学校1、成都市第18中学校1、成都市铁中府河学校1、成都市花照中学校1。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化学教育等化学类相近专业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912490218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9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中学生物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成都市第八中学校1、成都市铁路中学校1、成都市金牛实验中学校1、成都市沙河中学校1。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生物教育及生物学类相近专业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1692642382@qq.com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10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中小学体育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12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七中万达学校1、成都市铁中府河学校1、成都市蜀西实验学校1、成都市茶店子小学校2、成都市抚琴小学校1、成都市光荣小学校1、成都市人北实验小学校1、成都市沙湾路小学校1、成都市石笋街小学校1、成都市友谊小学校1、成都市金丰路小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体育教育及体育学类相近专业。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742527393@qq.com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11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中小学心理健康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成都市茶店子小学金樽分校1、成都市全兴小学校1、成都市泉水路小学校1、成都市石笋街小学校1、成都市迎宾路小学校1、成都市新桥小学校1。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心理学与应用心理学等相近专业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416766657@qq.com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12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中小学信息技术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成都市铁路中学校1、成都市财贸职业高级中学校1、成都市全兴小学校1、成都市石笋街小学校1、成都市迎宾路小学校1。</w:t>
            </w:r>
          </w:p>
        </w:tc>
        <w:tc>
          <w:tcPr>
            <w:tcW w:w="2835" w:type="dxa"/>
            <w:vAlign w:val="center"/>
          </w:tcPr>
          <w:p>
            <w:pPr>
              <w:spacing w:line="34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教育技术、计算机科学与技术类相近专业。中职岗位可网络工程、软件工程、信息安全等相关专业。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397896146@qq.com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</w:trPr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13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小学语文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49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铁中府河学校1、成都市金牛实验中学校行知校区1、成都市北新小学校1、成都市北站小学校1、成都市茶店子小学校9、成都市凤凰小学校1、成都市金建小学校1、成都市锦西外国语实验小学校3、成都市全兴小学校1、成都市人北实验小学校1、成都市人民北路小学校5、成都市沙河源小学校1、成都市沙湾路小学校2、成都市石笋街小学校8、成都市王贾桥小学校2、成都市五块石小学校2、成都市兴盛小学校2、成都市行知小学校1、成都市营门口小学校1、成都市友谊小学校1、成都市新桥小学校2、成都市金丰路小学校2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汉语言文学类相近专业、教育学类相近专业。</w:t>
            </w:r>
          </w:p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2126584130@qq.com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14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小学数学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25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铁中府河学校1、成都市金牛实验中学校行知校区1、成都市北新小学校1、成都市茶店子小学校5、成都市解放北路第一小学校1、成都市锦西外国语实验小学校1、成都市全兴小学校1、成都市人民北路小学校4、成都市沙河源小学校1、成都市石笋街小学校3、成都市王贾桥小学校2、成都市五块石小学校1、成都市兴盛小学校1、成都市行知小学校1、成都市新桥小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数学与应用数学等数学类相近专业、教育学类数学方向相关专业。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1989339352@qq.com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15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小学英语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成都市茶店子小学校1、成都市全兴小学校1、成都市行知小学校1、成都市金丰路小学校1。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英语教育及英语语言文学类相近专业。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3211878323@qq.com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16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小学科学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成都市茶店子小学校1、成都市茶店子小学金樽分校1、成都市人民北路小学校2、成都市沙湾路小学校1、成都市石笋街小学校2、成都市王贾桥小学校1、成都市金丰路小学校1。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小学教育（科学方向）、物理学、应用物理学、化学、应用化学、生物学、生物科学、生态学等相近专业。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jnqjszp@163.com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1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7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小学美术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成都市茶店子小学金樽分校1、成都市人民北路小学校1、成都市兴盛小学校1。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美术教育等美术学类相近专业。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9519142@qq.com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18</w:t>
            </w:r>
          </w:p>
        </w:tc>
        <w:tc>
          <w:tcPr>
            <w:tcW w:w="1454" w:type="dxa"/>
            <w:vAlign w:val="center"/>
          </w:tcPr>
          <w:p>
            <w:pPr>
              <w:spacing w:line="26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中小学音乐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成都市金牛实验中学校1、成都市金牛实验中学校行知校区1。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音乐教育等音乐与舞蹈学类相近专业。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4461837@qq.com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19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特殊教育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成都市金牛区特殊教育中心3。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特殊教育专业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jntjxx2020@163.com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20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学前教育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20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金牛区机关第二幼儿园3、成都市金牛区机关第三幼儿园4、成都市第四幼儿园2、成都市第九幼儿有1、成都市第15幼儿园1、成都市第16幼儿园2、成都市第17幼儿园2、成都市第18幼儿园2、成都市第19幼儿园1、成都市锦西幼儿园2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学前教育专业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2492465430@qq.com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21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中职财会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成都市财贸职业高级中学校1。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财会等工商管理类相近专业、会计类相近专业。（中职学校及以上教师资格证）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398988742@qq.com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22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中职电子商务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成都市财贸职业高级中学校1。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电子商务等工商管理类相近专业。（中职学校及以上教师资格证）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413641207@qq.com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23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中职学前教育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成都市洞子口职业高级中学校1。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学前教育专业（中职类教师资格证）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2492465430@qq.com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合计</w:t>
            </w:r>
          </w:p>
        </w:tc>
        <w:tc>
          <w:tcPr>
            <w:tcW w:w="814" w:type="dxa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230</w:t>
            </w:r>
          </w:p>
        </w:tc>
        <w:tc>
          <w:tcPr>
            <w:tcW w:w="6237" w:type="dxa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>
      <w:pPr>
        <w:spacing w:line="400" w:lineRule="exact"/>
        <w:jc w:val="both"/>
        <w:rPr>
          <w:rFonts w:ascii="方正仿宋_GBK" w:eastAsia="方正仿宋_GBK"/>
          <w:sz w:val="24"/>
          <w:szCs w:val="24"/>
        </w:rPr>
      </w:pPr>
    </w:p>
    <w:p>
      <w:pPr>
        <w:spacing w:line="400" w:lineRule="exact"/>
        <w:jc w:val="both"/>
        <w:rPr>
          <w:rFonts w:ascii="方正仿宋_GBK" w:eastAsia="方正仿宋_GBK"/>
          <w:sz w:val="24"/>
          <w:szCs w:val="24"/>
        </w:rPr>
        <w:sectPr>
          <w:footerReference r:id="rId5" w:type="default"/>
          <w:pgSz w:w="16838" w:h="11906" w:orient="landscape"/>
          <w:pgMar w:top="1474" w:right="1440" w:bottom="1588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方正仿宋_GBK" w:eastAsia="方正仿宋_GBK"/>
          <w:sz w:val="24"/>
          <w:szCs w:val="24"/>
        </w:rPr>
        <w:t xml:space="preserve"> </w:t>
      </w:r>
    </w:p>
    <w:p>
      <w:pPr>
        <w:spacing w:before="312" w:beforeLines="100" w:after="312" w:afterLines="100" w:line="400" w:lineRule="exact"/>
        <w:jc w:val="left"/>
        <w:rPr>
          <w:rFonts w:ascii="方正仿宋_GBK" w:eastAsia="方正仿宋_GBK"/>
          <w:sz w:val="24"/>
          <w:szCs w:val="24"/>
        </w:rPr>
      </w:pPr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ind w:left="315" w:leftChars="150" w:right="315" w:rightChars="150"/>
      <w:rPr>
        <w:rStyle w:val="8"/>
        <w:rFonts w:ascii="宋体" w:cs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t xml:space="preserve">— </w:t>
    </w: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1</w:t>
    </w:r>
    <w:r>
      <w:rPr>
        <w:rStyle w:val="8"/>
        <w:rFonts w:ascii="宋体" w:hAnsi="宋体" w:cs="宋体"/>
        <w:sz w:val="28"/>
        <w:szCs w:val="28"/>
      </w:rPr>
      <w:fldChar w:fldCharType="end"/>
    </w:r>
    <w:r>
      <w:rPr>
        <w:rStyle w:val="8"/>
        <w:rFonts w:ascii="宋体" w:hAnsi="宋体" w:cs="宋体"/>
        <w:sz w:val="28"/>
        <w:szCs w:val="28"/>
      </w:rPr>
      <w:t xml:space="preserve"> —</w:t>
    </w:r>
  </w:p>
  <w:p>
    <w:pPr>
      <w:pStyle w:val="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C97"/>
    <w:rsid w:val="00014053"/>
    <w:rsid w:val="000372EE"/>
    <w:rsid w:val="00040C4A"/>
    <w:rsid w:val="00047203"/>
    <w:rsid w:val="000530B4"/>
    <w:rsid w:val="00072700"/>
    <w:rsid w:val="000805FB"/>
    <w:rsid w:val="00094049"/>
    <w:rsid w:val="000A09C6"/>
    <w:rsid w:val="000B02C3"/>
    <w:rsid w:val="000E2484"/>
    <w:rsid w:val="00100AF6"/>
    <w:rsid w:val="00105E32"/>
    <w:rsid w:val="001459B4"/>
    <w:rsid w:val="001A308B"/>
    <w:rsid w:val="001B06E1"/>
    <w:rsid w:val="001B313C"/>
    <w:rsid w:val="001D1EDD"/>
    <w:rsid w:val="0023592F"/>
    <w:rsid w:val="00260CC9"/>
    <w:rsid w:val="00273E54"/>
    <w:rsid w:val="0029602F"/>
    <w:rsid w:val="002A1513"/>
    <w:rsid w:val="002E61A8"/>
    <w:rsid w:val="0031221A"/>
    <w:rsid w:val="00340942"/>
    <w:rsid w:val="00385AA0"/>
    <w:rsid w:val="003F0A53"/>
    <w:rsid w:val="00434660"/>
    <w:rsid w:val="00446D27"/>
    <w:rsid w:val="004471DE"/>
    <w:rsid w:val="004833FB"/>
    <w:rsid w:val="004942D0"/>
    <w:rsid w:val="004C18FC"/>
    <w:rsid w:val="0053231D"/>
    <w:rsid w:val="005412F9"/>
    <w:rsid w:val="00575A84"/>
    <w:rsid w:val="005C3DFC"/>
    <w:rsid w:val="005F31CC"/>
    <w:rsid w:val="00631498"/>
    <w:rsid w:val="0064296D"/>
    <w:rsid w:val="0068569C"/>
    <w:rsid w:val="00695243"/>
    <w:rsid w:val="006A2EB3"/>
    <w:rsid w:val="006B5507"/>
    <w:rsid w:val="006D4116"/>
    <w:rsid w:val="006D7A33"/>
    <w:rsid w:val="006E39EB"/>
    <w:rsid w:val="006F2E31"/>
    <w:rsid w:val="00705B30"/>
    <w:rsid w:val="0071025B"/>
    <w:rsid w:val="007744EC"/>
    <w:rsid w:val="00775E03"/>
    <w:rsid w:val="007F7DF8"/>
    <w:rsid w:val="00810CE5"/>
    <w:rsid w:val="008C7F7C"/>
    <w:rsid w:val="008E79F0"/>
    <w:rsid w:val="009247BF"/>
    <w:rsid w:val="00962848"/>
    <w:rsid w:val="00996B65"/>
    <w:rsid w:val="009B33EA"/>
    <w:rsid w:val="009F1918"/>
    <w:rsid w:val="00A02627"/>
    <w:rsid w:val="00A25E10"/>
    <w:rsid w:val="00A507CA"/>
    <w:rsid w:val="00A93244"/>
    <w:rsid w:val="00A97276"/>
    <w:rsid w:val="00AA1D8C"/>
    <w:rsid w:val="00AB606E"/>
    <w:rsid w:val="00AC44A9"/>
    <w:rsid w:val="00AD0E4E"/>
    <w:rsid w:val="00B02231"/>
    <w:rsid w:val="00B14682"/>
    <w:rsid w:val="00B23BD0"/>
    <w:rsid w:val="00B43AFB"/>
    <w:rsid w:val="00B51C97"/>
    <w:rsid w:val="00B93087"/>
    <w:rsid w:val="00BA1F9E"/>
    <w:rsid w:val="00BB2D5B"/>
    <w:rsid w:val="00BB4B8F"/>
    <w:rsid w:val="00BC2268"/>
    <w:rsid w:val="00BD02CB"/>
    <w:rsid w:val="00BD1AD5"/>
    <w:rsid w:val="00BD3387"/>
    <w:rsid w:val="00C15E30"/>
    <w:rsid w:val="00C852C4"/>
    <w:rsid w:val="00CC5F38"/>
    <w:rsid w:val="00CE636C"/>
    <w:rsid w:val="00CF2673"/>
    <w:rsid w:val="00D0240B"/>
    <w:rsid w:val="00D20FAE"/>
    <w:rsid w:val="00D4625A"/>
    <w:rsid w:val="00D5537C"/>
    <w:rsid w:val="00D6202F"/>
    <w:rsid w:val="00D6613D"/>
    <w:rsid w:val="00D74C8A"/>
    <w:rsid w:val="00E43B56"/>
    <w:rsid w:val="00E64CF8"/>
    <w:rsid w:val="00EE2731"/>
    <w:rsid w:val="00EF3238"/>
    <w:rsid w:val="00F23C66"/>
    <w:rsid w:val="00F60851"/>
    <w:rsid w:val="00F713A9"/>
    <w:rsid w:val="00F943AE"/>
    <w:rsid w:val="00FA17F6"/>
    <w:rsid w:val="00FD388B"/>
    <w:rsid w:val="62B7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8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448</Words>
  <Characters>2558</Characters>
  <Lines>21</Lines>
  <Paragraphs>5</Paragraphs>
  <TotalTime>366</TotalTime>
  <ScaleCrop>false</ScaleCrop>
  <LinksUpToDate>false</LinksUpToDate>
  <CharactersWithSpaces>3001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2019-10-12T03:33:00Z</dcterms:created>
  <dc:creator>彭洋</dc:creator>
  <cp:lastModifiedBy>就业</cp:lastModifiedBy>
  <cp:lastPrinted>2023-09-27T05:16:00Z</cp:lastPrinted>
  <dcterms:modified xsi:type="dcterms:W3CDTF">2023-09-27T07:48:10Z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0D1015292E3D4BEDBE6E6318A9720429_13</vt:lpwstr>
  </property>
</Properties>
</file>