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永州市2024年引进急需紧缺专业人才、产业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人才和人才团队报名登记表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531"/>
        <w:gridCol w:w="1107"/>
        <w:gridCol w:w="483"/>
        <w:gridCol w:w="205"/>
        <w:gridCol w:w="268"/>
        <w:gridCol w:w="88"/>
        <w:gridCol w:w="505"/>
        <w:gridCol w:w="530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4</TotalTime>
  <ScaleCrop>false</ScaleCrop>
  <LinksUpToDate>false</LinksUpToDate>
  <CharactersWithSpaces>15938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2020-06-14T06:11:00Z</dcterms:created>
  <dc:creator>User274</dc:creator>
  <cp:lastModifiedBy>kylin</cp:lastModifiedBy>
  <cp:lastPrinted>2022-11-28T07:16:00Z</cp:lastPrinted>
  <dcterms:modified xsi:type="dcterms:W3CDTF">2023-09-25T18:20:19Z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C5EE34D7CBC14DA7AB8A06ECF948ADAD</vt:lpwstr>
  </property>
</Properties>
</file>