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50" w:type="pct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348"/>
        <w:gridCol w:w="543"/>
        <w:gridCol w:w="559"/>
        <w:gridCol w:w="557"/>
        <w:gridCol w:w="5145"/>
        <w:gridCol w:w="742"/>
        <w:gridCol w:w="1008"/>
        <w:gridCol w:w="1299"/>
        <w:gridCol w:w="783"/>
        <w:gridCol w:w="6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CellSpacing w:w="0" w:type="dxa"/>
          <w:jc w:val="center"/>
        </w:trPr>
        <w:tc>
          <w:tcPr>
            <w:tcW w:w="140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0"/>
                <w:szCs w:val="30"/>
                <w:bdr w:val="none" w:color="auto" w:sz="0" w:space="0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CellSpacing w:w="0" w:type="dxa"/>
          <w:jc w:val="center"/>
        </w:trPr>
        <w:tc>
          <w:tcPr>
            <w:tcW w:w="14026" w:type="dxa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方正小标宋_GBK" w:hAnsi="方正小标宋_GBK" w:eastAsia="方正小标宋_GBK" w:cs="方正小标宋_GBK"/>
                <w:color w:val="000000"/>
                <w:spacing w:val="1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德阳市罗江区面向研究生和2024届公费师范毕业</w:t>
            </w:r>
            <w:bookmarkStart w:id="1" w:name="_GoBack"/>
            <w:bookmarkEnd w:id="1"/>
            <w:r>
              <w:rPr>
                <w:rFonts w:ascii="方正小标宋_GBK" w:hAnsi="方正小标宋_GBK" w:eastAsia="方正小标宋_GBK" w:cs="方正小标宋_GBK"/>
                <w:color w:val="000000"/>
                <w:spacing w:val="1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生、优秀本科毕业生公开招聘教师岗位</w:t>
            </w:r>
            <w:r>
              <w:rPr>
                <w:rFonts w:hint="default" w:ascii="方正小标宋_GBK" w:hAnsi="方正小标宋_GBK" w:eastAsia="方正小标宋_GBK" w:cs="方正小标宋_GBK"/>
                <w:color w:val="000000"/>
                <w:spacing w:val="11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tblCellSpacing w:w="0" w:type="dxa"/>
          <w:jc w:val="center"/>
        </w:trPr>
        <w:tc>
          <w:tcPr>
            <w:tcW w:w="60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bookmarkStart w:id="0" w:name="OLE_LINK1"/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岗位编码</w:t>
            </w:r>
            <w:bookmarkEnd w:id="0"/>
          </w:p>
        </w:tc>
        <w:tc>
          <w:tcPr>
            <w:tcW w:w="13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5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5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开考 比例</w:t>
            </w:r>
          </w:p>
        </w:tc>
        <w:tc>
          <w:tcPr>
            <w:tcW w:w="878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岗位条件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面试学段学科</w:t>
            </w:r>
          </w:p>
        </w:tc>
        <w:tc>
          <w:tcPr>
            <w:tcW w:w="701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60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7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4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1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四川省罗江中学校（一）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研究生：语言学及应用语言学专业、汉语言文字学专业、中国现当代文学专业、文艺学专业、中国古代文学专业、课程与教学论专业、中国古典文献学专业、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学科教学(语文）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学科教学（语文）专业、中国语言文学专业、文艺学专业、语言学及应用语言学专业、汉语言文字学专业、中国古典文献学专业、中国古代文学专业、中国现当代文学专业、中国少数民族语言文学（分语族）专业、比较文学与世界文学专业、汉语国际教育专业、汉语言文学专业、汉语言专业、汉语国际教育专业、语文教育专业、汉语言文学教育专业、对外汉语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中国语言与文化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高中种类语文学科教师资格证书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四川省罗江中学校（二）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研究生：数学专业、基础数学专业、计算数学专业、概率论与数理统计专业、应用数学专业、运筹学与控制论专业、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课程与教学论(数学)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、学科教学(数学）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专业、统计学专业。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本科：数学与应用数学专业、信息与计算科学专业、数理基础科学专业、数学教育专业、数据计算及应用专业。</w:t>
            </w:r>
          </w:p>
        </w:tc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高中种类数学学科教师资格证书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高中数学讲课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四川省罗江中学校（三）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研究生：英语语言文学专业、外国语言学及应用语言学专业、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学科教学(英语）专业、英语笔译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专业、翻译专业（英语方向）；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 英语专业、商务英语专业、英语教育专业。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高中种类英语学科教师资格证书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究生：学科教学（物理）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、物理学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、理论物理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、粒子物理与原子核物理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、原子与分子物理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、声学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、光学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、无线电物理专业、等离子体物理专业、凝聚态物理专业、天文学专业、天体物理专业、天体测量与天体力学专业、核技术及应用专业、应用物理学专业、课程与教学论（物理）专业。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本科：物理学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、应用物理学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 核物理专业。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高中种类物理学科教师资格证书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四川省罗江中学校（五）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学科教学（化学）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专业、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、无机化学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、有机化学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、高分子化学与物理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、分析化学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、物理化学（含：化学物理）专业、分析化学专业、高分子化学与物理专业、课程与教学论（化学）专业。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本科：化学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 应用化学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、化学生物学专业、分子科学与工程专业、能源化学专业。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高中种类化学学科教师资格证书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高中化学讲课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、学科教学（生物）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植物学专业、动物学专业、生理学专业、细胞生物学专业、生物化学与分子生物学专业、水生生物学专业、微生物学专业、神经生物学专业、遗传学专业、发育生物学专业、生物物理学专业、生态学专业、生物安全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本科：生物科学专业、生物技术专业、生物信息学专业、生态学专业。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高中种类生物学科教师资格证书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四川省罗江中学校（七））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学科教学（历史）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、中国史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史学理论及史学史专业、历史地理学专业、历史学专业、考古学及博物馆学专业、历史文献学专业、专门史专业、中国近现代史专业、中国古代史专业、世界史专业；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本科：历史学专业、世界史专业、历史地理学专业、历史文献学专业、考古学专业、文物与博物馆学专业、文物保护技术专业、文化遗产专业。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高中种类历史学科教师资格证书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高中历史讲课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四川省罗江中学校（八）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学科教学（地理）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、地理学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自然地理学专业、人文地理学专业、地图学与地理信息系统专业、资源与环境专业；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本科：地理科学专业、自然地理与资源环境专业、人文地理与城乡规划专业、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地理信息科学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高中种类地理学科教师资格证书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四川省罗江中学校（九）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学科教学（音乐）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音乐学专业、舞蹈学专业、艺术学专业、设计艺术学专业、广播电视艺术学专业；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本科：音乐表演专业、音乐学专业、舞蹈表演专业、舞蹈学专业、舞蹈编导专业。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高中种类音乐学科教师资格证书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高中音乐讲课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四川省罗江中学校（十）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教育信息技术专业、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计算机应用技术专业、计算机系统结构专业、计算机软件与理论专业；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信息与计算科学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、教育技术学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计算机科学与技术专业、软件工程专业、网络工程专业、 信息安全专业、 数字媒体技术专业、 空间信息与数字技术专业、计算机及应用专业、计算机科学教育专业、智能科学与技术专业、数据科学与大数据技术专业。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高中种类信息学科教师资格证书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高中信息讲课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四川省罗江中学校（十一）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spacing w:val="2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基础心理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spacing w:val="2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、发展与教育心理学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spacing w:val="2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、应用心理学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spacing w:val="2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、心理健康教育专业、学校心理学专业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；本科：心理学专业、应用心理学专业。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高中种类心理学学科教师资格证书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高中心理学讲课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6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德阳市罗江区七一潺亭中学（一）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研究生：语言学及应用语言学专业、汉语言文字学专业、中国现当代文学专业、文艺学专业、中国古代文学专业、课程与教学论专业、中国古典文献学专业、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学科教学(语文）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学科教学（语文）专业、中国语言文学专业、文艺学专业、语言学及应用语言学专业、汉语言文字学专业、中国古典文献学专业、中国古代文学专业、中国现当代文学专业、中国少数民族语言文学（分语族）专业、比较文学与世界文学专业、汉语国际教育专业、汉语言文学专业、汉语言专业、汉语国际教育专业、语文教育专业、汉语言文学教育专业、对外汉语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中国语言与文化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专业。</w:t>
            </w:r>
          </w:p>
        </w:tc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高中种类语文学科教师资格证书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高中语文讲课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德阳市罗江区七一潺亭中学（二）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研究生：英语语言文学专业、外国语言学及应用语言学专业、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学科教学(英语）专业、英语笔译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专业、翻译专业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shd w:val="clear" w:fill="FFFFFF"/>
                <w:lang w:val="en-US" w:eastAsia="zh-CN" w:bidi="ar"/>
              </w:rPr>
              <w:t>（英语方向）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本科：英语专业、商务英语专业、英语教育专业。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高中种类英语学科教师资格证书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高中英语讲课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德阳市罗江区七一潺亭中学（三）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研究生：日语专业、日语语言文学专业、学科教学（日语）专业；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本科：日语专业、商务日语专业、日语教育专业。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高中种类日语学科教师资格证书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高中日语讲课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德阳市罗江区七一潺亭中学（四）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究生：学科教学（物理）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、物理学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、理论物理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、粒子物理与原子核物理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、原子与分子物理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、声学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、光学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、无线电物理专业、等离子体物理专业、凝聚态物理专业、天文学专业、天体物理专业、天体测量与天体力学专业、核技术及应用专业、应用物理学专业、课程与教学论（物理）专业。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本科：物理学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、应用物理学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 核物理专业。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高中种类物理学科教师资格证书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高中物理讲课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德阳市罗江区七一潺亭中学（五）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生物学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、学科教学（生物）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植物学专业、动物学专业、生理学专业、细胞生物学专业、生物化学与分子生物学专业、水生生物学专业、微生物学专业、神经生物学专业、遗传学专业、发育生物学专业、生物物理学专业、生态学专业、生物安全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本科：生物科学专业、生物技术专业、生物信息学专业、生态学专业。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高中种类生物学科教师资格证书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高中生物讲课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德阳市罗江区七一潺亭中学（六）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学科教学（地理）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、地理学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自然地理学专业、人文地理学专业、地图学与地理信息系统专业、资源与环境专业；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本科：地理科学专业、自然地理与资源环境专业、人文地理与城乡规划专业、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地理信息科学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高中种类地理学科教师资格证书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高中地理讲课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德阳市罗江区教师管理培训中心（派至区实验小学校）（一）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研究生：体育教育训练学专业、民族传统体育学专业、体育学专业；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本科：体育教育专业、运动训练专业、足球运动专业、武术与民族传统体育专业。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相应种类体育学科教师资格证书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德阳市罗江区教师管理培训中心（派至区实验小学校）（二）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艺术学专业（美术方向）、</w:t>
            </w:r>
            <w:r>
              <w:rPr>
                <w:rFonts w:ascii="Arial" w:hAnsi="Arial" w:eastAsia="微软雅黑" w:cs="Arial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艺术设计学专业；                                                       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微软雅黑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本科：美术学专业、艺术学专业（美术方向）、绘画专业、书法学专业、中国画专业、雕塑专业、艺术设计学专业。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相应种类美术学科教师资格证书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小学美术讲课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德阳市罗江区教师管理培训中心（派至区实验小学校）（三）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spacing w:val="2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基础心理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spacing w:val="2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、发展与教育心理学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spacing w:val="2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、应用心理学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spacing w:val="2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、心理健康教育专业、学校心理学专业</w:t>
            </w:r>
            <w:r>
              <w:rPr>
                <w:rFonts w:hint="eastAsia" w:ascii="微软雅黑" w:hAnsi="微软雅黑" w:eastAsia="微软雅黑" w:cs="微软雅黑"/>
                <w:spacing w:val="2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本科：心理学专业、应用心理学专业。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相应种类心理学学科教师资格证书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小学心理学讲课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7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德阳市罗江区教师管理培训中心（派至区深雪堂小学校）（一）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研究生：语言学及应用语言学专业、汉语言文字学专业、中国现当代文学专业、文艺学专业、中国古代文学专业、课程与教学论专业、中国古典文献学专业、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学科教学(语文）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学科教学（语文）专业、中国语言文学专业、文艺学专业、语言学及应用语言学专业、汉语言文字学专业、中国古典文献学专业、中国古代文学专业、中国现当代文学专业、中国少数民族语言文学（分语族）专业、比较文学与世界文学专业、汉语国际教育专业、汉语言文学专业、汉语言专业、汉语国际教育专业、语文教育专业、汉语言文学教育专业、对外汉语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中国语言与文化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专业。</w:t>
            </w:r>
          </w:p>
        </w:tc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种类语文学科教师资格证书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德阳市罗江区教师管理培训中心（派至区深雪堂小学校）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（二）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研究生：数学专业、基础数学专业、计算数学专业、概率论与数理统计专业、应用数学专业、运筹学与控制论专业、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课程与教学论(数学)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、学科教学(数学）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专业、统计学专业。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本科：数学与应用数学专业、信息与计算科学专业、数理基础科学专业、数学教育专业、数据计算及应用专业。</w:t>
            </w:r>
          </w:p>
        </w:tc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相应种类数学学科教师资格证书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德阳市罗江区教师管理培训中心（派至区深雪堂小学校）（三）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3：1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科学教育专业、理论物理专业、人文地理学专业、自然地理学专业、植物学专业、动物学专业、学科教学（地理、物理、化学、生物）、天文学专业、天体物理专业、科学与技术教育、地理信息科学、物理学专业、化学专业、地理科学专业、生物科学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本科：小学教育（科学方向）专业、科学教育专业、物理学专业类、化学专业类、地理学专业类、生物学专业类。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小学科学或初中物理、化学、生物、地理教师资格证书。（其中任一即可）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小学科学讲课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德阳市罗江区教师管理培训中心（派至区深雪堂小学校）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（四）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学科教学（音乐）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音乐学专业、舞蹈学专业、艺术学专业、设计艺术学专业、广播电视艺术学专业；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本科：音乐表演专业、音乐学专业、舞蹈表演专业、舞蹈学专业、舞蹈编导专业。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相应种类音乐学科教师资格证书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德阳市罗江区教师管理培训中心（派至区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天台路小学校）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研究生：语言学及应用语言学专业、汉语言文字学专业、中国现当代文学专业、文艺学专业、中国古代文学专业、课程与教学论专业、中国古典文献学专业、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学科教学(语文）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学科教学（语文）专业、中国语言文学专业、文艺学专业、语言学及应用语言学专业、汉语言文字学专业、中国古典文献学专业、中国古代文学专业、中国现当代文学专业、中国少数民族语言文学（分语族）专业、比较文学与世界文学专业、汉语国际教育专业、汉语言文学专业、汉语言专业、汉语国际教育专业、语文教育专业、汉语言文学教育专业、对外汉语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中国语言与文化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种类语文学科教师资格证书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小学语文讲课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sz w:val="18"/>
                <w:szCs w:val="18"/>
                <w:bdr w:val="none" w:color="auto" w:sz="0" w:space="0"/>
              </w:rPr>
              <w:t>德阳市罗江区教师管理培训中心（派至区</w:t>
            </w:r>
            <w:r>
              <w:rPr>
                <w:rFonts w:hint="default" w:ascii="仿宋_gb2312" w:hAnsi="微软雅黑" w:eastAsia="仿宋_gb2312" w:cs="仿宋_gb2312"/>
                <w:color w:val="000000"/>
                <w:sz w:val="18"/>
                <w:szCs w:val="18"/>
                <w:bdr w:val="none" w:color="auto" w:sz="0" w:space="0"/>
              </w:rPr>
              <w:t>天台路小学校）</w:t>
            </w:r>
            <w:r>
              <w:rPr>
                <w:rFonts w:hint="default" w:ascii="仿宋_gb2312" w:hAnsi="微软雅黑" w:eastAsia="仿宋_gb2312" w:cs="仿宋_gb2312"/>
                <w:sz w:val="18"/>
                <w:szCs w:val="18"/>
                <w:bdr w:val="none" w:color="auto" w:sz="0" w:space="0"/>
              </w:rPr>
              <w:t>（二）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研究生：数学专业、基础数学专业、计算数学专业、概率论与数理统计专业、应用数学专业、运筹学与控制论专业、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课程与教学论(数学)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、学科教学(数学）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专业、统计学专业。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本科：数学与应用数学专业、信息与计算科学专业、数理基础科学专业、数学教育专业、数据计算及应用专业。</w:t>
            </w:r>
          </w:p>
        </w:tc>
        <w:tc>
          <w:tcPr>
            <w:tcW w:w="79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种类数学学科教师资格证书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小学数学讲课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德阳市罗江区教师管理培训中心（派至乡镇学校）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学科教学（音乐）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音乐学专业、舞蹈学专业、艺术学专业、设计艺术学专业、广播电视艺术学专业；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本科：音乐表演专业、音乐学专业、舞蹈表演专业、舞蹈学专业、舞蹈编导专业。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相应种类音乐学科教师资格证书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小学音乐讲课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德阳市罗江区教师管理培训中心（派至乡镇学校）</w:t>
            </w:r>
            <w:r>
              <w:rPr>
                <w:rFonts w:hint="default" w:ascii="仿宋_gb2312" w:hAnsi="微软雅黑" w:eastAsia="仿宋_gb2312" w:cs="仿宋_gb2312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研究生：体育人文社会学专业、运动人体科学专业、体育教育训练学专业、民族传统体育学专业、体育学专业；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本科：体育教育专业、运动训练专业、武术与民族传统体育专业、运动人体科学专业、社会体育指导与管理专业、足球运动专业、运动人体科学专业、运动康复专业。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相应种类体育学科教师资格证书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小学体育讲课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tblCellSpacing w:w="0" w:type="dxa"/>
          <w:jc w:val="center"/>
        </w:trPr>
        <w:tc>
          <w:tcPr>
            <w:tcW w:w="6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德阳市罗江区特殊教育中心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2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3∶1</w:t>
            </w:r>
          </w:p>
        </w:tc>
        <w:tc>
          <w:tcPr>
            <w:tcW w:w="54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本科：特殊教育专业、特殊教育（师范）专业、手语翻译专业、孤独症儿童教育（师范）专业、教育康复学（师范）专业。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研究生：特殊教育学专业、特殊教育专业。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与学历相对应的学位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小学、初中、高中或特殊教育教师资格证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仿宋_gb2312" w:hAnsi="微软雅黑" w:eastAsia="仿宋_gb2312" w:cs="仿宋_gb2312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小学培智类学科讲课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45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rPr>
          <w:rFonts w:hint="eastAsia"/>
          <w:lang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3063933"/>
    <w:rsid w:val="4306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uiPriority w:val="0"/>
    <w:rPr>
      <w:color w:val="000000"/>
      <w:u w:val="none"/>
    </w:rPr>
  </w:style>
  <w:style w:type="character" w:styleId="11">
    <w:name w:val="Hyperlink"/>
    <w:basedOn w:val="8"/>
    <w:uiPriority w:val="0"/>
    <w:rPr>
      <w:color w:val="000000"/>
      <w:u w:val="none"/>
    </w:rPr>
  </w:style>
  <w:style w:type="character" w:customStyle="1" w:styleId="12">
    <w:name w:val="item-name"/>
    <w:basedOn w:val="8"/>
    <w:uiPriority w:val="0"/>
    <w:rPr>
      <w:bdr w:val="none" w:color="auto" w:sz="0" w:space="0"/>
    </w:rPr>
  </w:style>
  <w:style w:type="character" w:customStyle="1" w:styleId="13">
    <w:name w:val="item-name1"/>
    <w:basedOn w:val="8"/>
    <w:uiPriority w:val="0"/>
    <w:rPr>
      <w:bdr w:val="none" w:color="auto" w:sz="0" w:space="0"/>
    </w:rPr>
  </w:style>
  <w:style w:type="character" w:customStyle="1" w:styleId="14">
    <w:name w:val="wp_visitcount1"/>
    <w:basedOn w:val="8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506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2023-10-20T00:29:00Z</dcterms:created>
  <dc:creator>Administrator</dc:creator>
  <cp:lastModifiedBy>Administrator</cp:lastModifiedBy>
  <dcterms:modified xsi:type="dcterms:W3CDTF">2023-10-20T08:59:47Z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9AA0FCA79B63482FBF149C20BC8A5B0A_11</vt:lpwstr>
  </property>
</Properties>
</file>