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rPr>
          <w:color w:val="auto"/>
          <w:highlight w:val="none"/>
        </w:rPr>
      </w:pPr>
    </w:p>
    <w:p>
      <w:pPr>
        <w:ind w:firstLine="632"/>
        <w:rPr>
          <w:color w:val="auto"/>
          <w:highlight w:val="none"/>
        </w:rPr>
      </w:pPr>
    </w:p>
    <w:p>
      <w:pPr>
        <w:ind w:firstLine="632"/>
        <w:rPr>
          <w:color w:val="auto"/>
          <w:highlight w:val="none"/>
        </w:rPr>
      </w:pPr>
    </w:p>
    <w:p>
      <w:pPr>
        <w:ind w:firstLine="632"/>
        <w:rPr>
          <w:color w:val="auto"/>
          <w:highlight w:val="none"/>
        </w:rPr>
      </w:pPr>
    </w:p>
    <w:p>
      <w:pPr>
        <w:pStyle w:val="13"/>
        <w:rPr>
          <w:color w:val="auto"/>
          <w:highlight w:val="none"/>
        </w:rPr>
      </w:pPr>
      <w:r>
        <w:rPr>
          <w:rFonts w:hint="eastAsia"/>
          <w:color w:val="auto"/>
          <w:highlight w:val="none"/>
        </w:rPr>
        <w:t>苍教发〔202</w:t>
      </w:r>
      <w:r>
        <w:rPr>
          <w:rFonts w:hint="default"/>
          <w:color w:val="auto"/>
          <w:highlight w:val="none"/>
          <w:lang w:val="en-US"/>
        </w:rPr>
        <w:t>3</w:t>
      </w:r>
      <w:r>
        <w:rPr>
          <w:rFonts w:hint="eastAsia"/>
          <w:color w:val="auto"/>
          <w:highlight w:val="none"/>
        </w:rPr>
        <w:t>〕</w:t>
      </w:r>
      <w:r>
        <w:rPr>
          <w:rFonts w:hint="default"/>
          <w:color w:val="auto"/>
          <w:highlight w:val="none"/>
          <w:lang w:val="en-US"/>
        </w:rPr>
        <w:t xml:space="preserve"> </w:t>
      </w:r>
      <w:r>
        <w:rPr>
          <w:rFonts w:hint="eastAsia"/>
          <w:color w:val="auto"/>
          <w:highlight w:val="none"/>
        </w:rPr>
        <w:t>号</w:t>
      </w:r>
    </w:p>
    <w:p>
      <w:pPr>
        <w:ind w:firstLine="632"/>
        <w:rPr>
          <w:color w:val="auto"/>
          <w:highlight w:val="none"/>
        </w:rPr>
      </w:pPr>
    </w:p>
    <w:p>
      <w:pPr>
        <w:ind w:firstLine="632"/>
        <w:rPr>
          <w:color w:val="auto"/>
          <w:highlight w:val="none"/>
        </w:rPr>
      </w:pPr>
    </w:p>
    <w:p>
      <w:pPr>
        <w:pStyle w:val="2"/>
        <w:rPr>
          <w:rStyle w:val="10"/>
          <w:rFonts w:hint="eastAsia" w:ascii="黑体" w:hAnsi="黑体" w:eastAsia="黑体"/>
          <w:bCs/>
          <w:color w:val="auto"/>
          <w:highlight w:val="none"/>
        </w:rPr>
      </w:pPr>
      <w:r>
        <w:rPr>
          <w:rStyle w:val="10"/>
          <w:rFonts w:hint="eastAsia" w:ascii="黑体" w:hAnsi="黑体" w:eastAsia="黑体"/>
          <w:bCs/>
          <w:color w:val="auto"/>
          <w:highlight w:val="none"/>
        </w:rPr>
        <w:t>202</w:t>
      </w:r>
      <w:r>
        <w:rPr>
          <w:rStyle w:val="10"/>
          <w:rFonts w:hint="eastAsia" w:ascii="黑体" w:hAnsi="黑体" w:eastAsia="黑体"/>
          <w:bCs/>
          <w:color w:val="auto"/>
          <w:highlight w:val="none"/>
          <w:lang w:val="en-US"/>
        </w:rPr>
        <w:t>3</w:t>
      </w:r>
      <w:r>
        <w:rPr>
          <w:rStyle w:val="10"/>
          <w:rFonts w:hint="eastAsia" w:ascii="黑体" w:hAnsi="黑体" w:eastAsia="黑体"/>
          <w:bCs/>
          <w:color w:val="auto"/>
          <w:highlight w:val="none"/>
        </w:rPr>
        <w:t>年秋季苍南县教育系统</w:t>
      </w:r>
      <w:r>
        <w:rPr>
          <w:rStyle w:val="10"/>
          <w:rFonts w:hint="eastAsia" w:ascii="黑体" w:hAnsi="黑体" w:eastAsia="黑体"/>
          <w:bCs/>
          <w:color w:val="auto"/>
          <w:highlight w:val="none"/>
          <w:lang w:val="en-US" w:eastAsia="zh-CN"/>
        </w:rPr>
        <w:t>赴高校</w:t>
      </w:r>
      <w:r>
        <w:rPr>
          <w:rFonts w:hint="eastAsia" w:ascii="黑体" w:hAnsi="黑体" w:eastAsia="黑体"/>
          <w:bCs/>
          <w:color w:val="auto"/>
          <w:highlight w:val="none"/>
          <w:lang w:val="en-US" w:eastAsia="zh-CN"/>
        </w:rPr>
        <w:t>提前</w:t>
      </w:r>
      <w:r>
        <w:rPr>
          <w:rStyle w:val="10"/>
          <w:rFonts w:hint="eastAsia" w:ascii="黑体" w:hAnsi="黑体" w:eastAsia="黑体"/>
          <w:bCs/>
          <w:color w:val="auto"/>
          <w:highlight w:val="none"/>
          <w:lang w:val="en-US" w:eastAsia="zh-CN"/>
        </w:rPr>
        <w:t>选聘</w:t>
      </w:r>
    </w:p>
    <w:p>
      <w:pPr>
        <w:pStyle w:val="2"/>
        <w:rPr>
          <w:rFonts w:hint="eastAsia" w:ascii="黑体" w:hAnsi="黑体" w:eastAsia="黑体"/>
          <w:color w:val="auto"/>
          <w:highlight w:val="none"/>
        </w:rPr>
      </w:pPr>
      <w:r>
        <w:rPr>
          <w:rStyle w:val="10"/>
          <w:rFonts w:hint="eastAsia" w:ascii="黑体" w:hAnsi="黑体" w:eastAsia="黑体"/>
          <w:bCs/>
          <w:color w:val="auto"/>
          <w:highlight w:val="none"/>
        </w:rPr>
        <w:t>学前教育专业优秀毕业生公</w:t>
      </w:r>
      <w:r>
        <w:rPr>
          <w:rFonts w:hint="eastAsia" w:ascii="黑体" w:hAnsi="黑体" w:eastAsia="黑体"/>
          <w:color w:val="auto"/>
          <w:highlight w:val="none"/>
        </w:rPr>
        <w:t>告</w:t>
      </w:r>
    </w:p>
    <w:p>
      <w:pPr>
        <w:ind w:firstLine="632"/>
        <w:rPr>
          <w:color w:val="auto"/>
          <w:highlight w:val="none"/>
        </w:rPr>
      </w:pPr>
    </w:p>
    <w:p>
      <w:pPr>
        <w:ind w:firstLine="632"/>
        <w:rPr>
          <w:color w:val="auto"/>
          <w:highlight w:val="none"/>
        </w:rPr>
      </w:pPr>
      <w:r>
        <w:rPr>
          <w:rFonts w:hint="eastAsia"/>
          <w:color w:val="auto"/>
          <w:highlight w:val="none"/>
        </w:rPr>
        <w:t>进一步优化幼儿园师资结构，促进我县幼儿教育事业稳步、健康发展，经研究决定，赴各高校引进学前教育专业优秀毕业生，现将有关事项公告如下：</w:t>
      </w:r>
    </w:p>
    <w:p>
      <w:pPr>
        <w:pStyle w:val="20"/>
        <w:ind w:firstLine="632"/>
        <w:rPr>
          <w:rFonts w:hint="default" w:eastAsia="黑体"/>
          <w:color w:val="auto"/>
          <w:highlight w:val="none"/>
          <w:lang w:val="en-US" w:eastAsia="zh-CN"/>
        </w:rPr>
      </w:pPr>
      <w:r>
        <w:rPr>
          <w:rFonts w:hint="eastAsia"/>
          <w:color w:val="auto"/>
          <w:highlight w:val="none"/>
        </w:rPr>
        <w:t>一、</w:t>
      </w:r>
      <w:r>
        <w:rPr>
          <w:rFonts w:hint="eastAsia"/>
          <w:color w:val="auto"/>
          <w:highlight w:val="none"/>
          <w:lang w:val="en-US" w:eastAsia="zh-CN"/>
        </w:rPr>
        <w:t>选聘名额</w:t>
      </w:r>
    </w:p>
    <w:p>
      <w:pPr>
        <w:ind w:firstLine="632"/>
        <w:rPr>
          <w:rFonts w:hint="eastAsia"/>
          <w:color w:val="auto"/>
          <w:highlight w:val="none"/>
        </w:rPr>
      </w:pPr>
      <w:r>
        <w:rPr>
          <w:rFonts w:hint="eastAsia"/>
          <w:color w:val="auto"/>
          <w:highlight w:val="none"/>
          <w:lang w:val="en-US" w:eastAsia="zh-CN"/>
        </w:rPr>
        <w:t>公办幼儿园劳动合同制专任教师</w:t>
      </w:r>
      <w:r>
        <w:rPr>
          <w:rFonts w:hint="eastAsia"/>
          <w:color w:val="auto"/>
          <w:highlight w:val="none"/>
          <w:lang w:val="en-US"/>
        </w:rPr>
        <w:t>30</w:t>
      </w:r>
      <w:r>
        <w:rPr>
          <w:rFonts w:hint="eastAsia"/>
          <w:color w:val="auto"/>
          <w:highlight w:val="none"/>
        </w:rPr>
        <w:t>名</w:t>
      </w:r>
      <w:r>
        <w:rPr>
          <w:rFonts w:hint="eastAsia" w:ascii="Times New Roman" w:hAnsi="Times New Roman" w:eastAsia="仿宋_GB2312" w:cs="Times New Roman"/>
          <w:i w:val="0"/>
          <w:iCs w:val="0"/>
          <w:caps w:val="0"/>
          <w:color w:val="auto"/>
          <w:spacing w:val="0"/>
          <w:sz w:val="32"/>
          <w:szCs w:val="32"/>
          <w:highlight w:val="none"/>
          <w:shd w:val="clear" w:fill="auto"/>
        </w:rPr>
        <w:t>（</w:t>
      </w:r>
      <w:r>
        <w:rPr>
          <w:rFonts w:hint="eastAsia" w:cs="Times New Roman"/>
          <w:i w:val="0"/>
          <w:iCs w:val="0"/>
          <w:caps w:val="0"/>
          <w:color w:val="auto"/>
          <w:spacing w:val="0"/>
          <w:sz w:val="32"/>
          <w:szCs w:val="32"/>
          <w:highlight w:val="none"/>
          <w:shd w:val="clear" w:fill="auto"/>
          <w:lang w:val="en-US" w:eastAsia="zh-CN"/>
        </w:rPr>
        <w:t>其中灵溪片区幼儿园专任教师不少于20名</w:t>
      </w:r>
      <w:r>
        <w:rPr>
          <w:rFonts w:hint="eastAsia" w:ascii="Times New Roman" w:hAnsi="Times New Roman" w:eastAsia="仿宋_GB2312" w:cs="Times New Roman"/>
          <w:i w:val="0"/>
          <w:iCs w:val="0"/>
          <w:caps w:val="0"/>
          <w:color w:val="auto"/>
          <w:spacing w:val="0"/>
          <w:sz w:val="32"/>
          <w:szCs w:val="32"/>
          <w:highlight w:val="none"/>
          <w:shd w:val="clear" w:fill="auto"/>
        </w:rPr>
        <w:t>）。</w:t>
      </w:r>
    </w:p>
    <w:p>
      <w:pPr>
        <w:pStyle w:val="20"/>
        <w:ind w:firstLine="632"/>
        <w:rPr>
          <w:color w:val="auto"/>
          <w:highlight w:val="none"/>
        </w:rPr>
      </w:pPr>
      <w:r>
        <w:rPr>
          <w:rFonts w:hint="eastAsia"/>
          <w:color w:val="auto"/>
          <w:highlight w:val="none"/>
        </w:rPr>
        <w:t>二、</w:t>
      </w:r>
      <w:r>
        <w:rPr>
          <w:rFonts w:hint="eastAsia"/>
          <w:color w:val="auto"/>
          <w:highlight w:val="none"/>
          <w:lang w:val="en-US" w:eastAsia="zh-CN"/>
        </w:rPr>
        <w:t>选聘</w:t>
      </w:r>
      <w:r>
        <w:rPr>
          <w:rFonts w:hint="eastAsia"/>
          <w:color w:val="auto"/>
          <w:highlight w:val="none"/>
        </w:rPr>
        <w:t>条件</w:t>
      </w:r>
    </w:p>
    <w:p>
      <w:pPr>
        <w:ind w:firstLine="634"/>
        <w:rPr>
          <w:rFonts w:ascii="楷体" w:hAnsi="楷体" w:eastAsia="楷体"/>
          <w:b/>
          <w:bCs/>
          <w:color w:val="auto"/>
          <w:highlight w:val="none"/>
        </w:rPr>
      </w:pPr>
      <w:r>
        <w:rPr>
          <w:rFonts w:hint="eastAsia" w:ascii="楷体" w:hAnsi="楷体" w:eastAsia="楷体"/>
          <w:b/>
          <w:bCs/>
          <w:color w:val="auto"/>
          <w:highlight w:val="none"/>
        </w:rPr>
        <w:t>（一）基本条件</w:t>
      </w:r>
    </w:p>
    <w:p>
      <w:pPr>
        <w:ind w:firstLine="632"/>
        <w:rPr>
          <w:color w:val="auto"/>
          <w:highlight w:val="none"/>
        </w:rPr>
      </w:pPr>
      <w:r>
        <w:rPr>
          <w:rFonts w:hint="eastAsia"/>
          <w:color w:val="auto"/>
          <w:highlight w:val="none"/>
        </w:rPr>
        <w:t>1.具有中华人民共和国国籍，政治素质好，拥护中国共产党的路线方针政策；</w:t>
      </w:r>
    </w:p>
    <w:p>
      <w:pPr>
        <w:ind w:firstLine="632"/>
        <w:rPr>
          <w:rFonts w:hint="eastAsia" w:eastAsia="仿宋_GB2312"/>
          <w:color w:val="auto"/>
          <w:highlight w:val="none"/>
          <w:lang w:eastAsia="zh-CN"/>
        </w:rPr>
      </w:pPr>
      <w:r>
        <w:rPr>
          <w:rFonts w:hint="eastAsia"/>
          <w:color w:val="auto"/>
          <w:highlight w:val="none"/>
        </w:rPr>
        <w:t>2.身</w:t>
      </w:r>
      <w:r>
        <w:rPr>
          <w:rFonts w:hint="eastAsia"/>
          <w:color w:val="auto"/>
          <w:highlight w:val="none"/>
          <w:lang w:val="en-US" w:eastAsia="zh-CN"/>
        </w:rPr>
        <w:t>心</w:t>
      </w:r>
      <w:r>
        <w:rPr>
          <w:rFonts w:hint="eastAsia"/>
          <w:color w:val="auto"/>
          <w:highlight w:val="none"/>
        </w:rPr>
        <w:t>健康，具有良好的思想品德和教师职业素养，较强的团结协作意识和拼搏奉献精神</w:t>
      </w:r>
      <w:r>
        <w:rPr>
          <w:rFonts w:hint="eastAsia"/>
          <w:color w:val="auto"/>
          <w:highlight w:val="none"/>
          <w:lang w:eastAsia="zh-CN"/>
        </w:rPr>
        <w:t>；</w:t>
      </w:r>
    </w:p>
    <w:p>
      <w:pPr>
        <w:ind w:firstLine="632"/>
        <w:rPr>
          <w:rFonts w:hint="eastAsia" w:cs="Times New Roman"/>
          <w:i w:val="0"/>
          <w:iCs w:val="0"/>
          <w:caps w:val="0"/>
          <w:color w:val="auto"/>
          <w:spacing w:val="0"/>
          <w:sz w:val="32"/>
          <w:szCs w:val="32"/>
          <w:highlight w:val="none"/>
          <w:shd w:val="clear" w:color="auto" w:fill="auto"/>
          <w:lang w:eastAsia="zh-CN"/>
        </w:rPr>
      </w:pPr>
      <w:r>
        <w:rPr>
          <w:rFonts w:hint="default"/>
          <w:b/>
          <w:bCs/>
          <w:color w:val="auto"/>
          <w:highlight w:val="none"/>
          <w:lang w:val="en-US"/>
        </w:rPr>
        <w:t>3.</w:t>
      </w:r>
      <w:r>
        <w:rPr>
          <w:rFonts w:hint="eastAsia"/>
          <w:b/>
          <w:bCs/>
          <w:color w:val="auto"/>
          <w:highlight w:val="none"/>
          <w:lang w:val="en-US" w:eastAsia="zh-CN"/>
        </w:rPr>
        <w:t>年龄要求：</w:t>
      </w:r>
      <w:r>
        <w:rPr>
          <w:rFonts w:hint="eastAsia"/>
          <w:color w:val="auto"/>
          <w:highlight w:val="none"/>
          <w:lang w:val="en-US" w:eastAsia="zh-CN"/>
        </w:rPr>
        <w:t>在</w:t>
      </w:r>
      <w:r>
        <w:rPr>
          <w:rFonts w:hint="eastAsia" w:ascii="Times New Roman" w:hAnsi="Times New Roman" w:eastAsia="仿宋_GB2312" w:cs="Times New Roman"/>
          <w:i w:val="0"/>
          <w:iCs w:val="0"/>
          <w:caps w:val="0"/>
          <w:color w:val="auto"/>
          <w:spacing w:val="0"/>
          <w:sz w:val="32"/>
          <w:szCs w:val="32"/>
          <w:highlight w:val="none"/>
          <w:shd w:val="clear" w:color="auto" w:fill="auto"/>
        </w:rPr>
        <w:t>1994年1月1日（含）以后出生</w:t>
      </w:r>
      <w:r>
        <w:rPr>
          <w:rFonts w:hint="eastAsia" w:cs="Times New Roman"/>
          <w:i w:val="0"/>
          <w:iCs w:val="0"/>
          <w:caps w:val="0"/>
          <w:color w:val="auto"/>
          <w:spacing w:val="0"/>
          <w:sz w:val="32"/>
          <w:szCs w:val="32"/>
          <w:highlight w:val="none"/>
          <w:shd w:val="clear" w:color="auto" w:fill="auto"/>
          <w:lang w:eastAsia="zh-CN"/>
        </w:rPr>
        <w:t>；</w:t>
      </w:r>
    </w:p>
    <w:p>
      <w:pPr>
        <w:ind w:firstLine="632"/>
        <w:rPr>
          <w:rFonts w:hint="eastAsia"/>
          <w:color w:val="auto"/>
          <w:highlight w:val="none"/>
          <w:lang w:val="en-US" w:eastAsia="zh-CN"/>
        </w:rPr>
      </w:pPr>
      <w:r>
        <w:rPr>
          <w:rFonts w:hint="default"/>
          <w:b/>
          <w:bCs/>
          <w:color w:val="auto"/>
          <w:highlight w:val="none"/>
          <w:lang w:val="en-US"/>
        </w:rPr>
        <w:t>4.</w:t>
      </w:r>
      <w:r>
        <w:rPr>
          <w:rFonts w:hint="eastAsia"/>
          <w:b/>
          <w:bCs/>
          <w:color w:val="auto"/>
          <w:highlight w:val="none"/>
          <w:lang w:val="en-US" w:eastAsia="zh-CN"/>
        </w:rPr>
        <w:t>户籍要求</w:t>
      </w:r>
      <w:r>
        <w:rPr>
          <w:rFonts w:hint="eastAsia"/>
          <w:color w:val="auto"/>
          <w:highlight w:val="none"/>
          <w:lang w:val="en-US" w:eastAsia="zh-CN"/>
        </w:rPr>
        <w:t>：专科学历要求</w:t>
      </w:r>
      <w:r>
        <w:rPr>
          <w:rFonts w:hint="eastAsia"/>
          <w:color w:val="auto"/>
          <w:highlight w:val="none"/>
        </w:rPr>
        <w:t>温州户籍或温州生源（生源地指经高考、被高校录取时户口所在地)，本科及以上学历的</w:t>
      </w:r>
      <w:r>
        <w:rPr>
          <w:rFonts w:hint="eastAsia"/>
          <w:color w:val="auto"/>
          <w:highlight w:val="none"/>
          <w:lang w:val="en-US" w:eastAsia="zh-CN"/>
        </w:rPr>
        <w:t>户籍不限</w:t>
      </w:r>
      <w:r>
        <w:rPr>
          <w:rFonts w:hint="eastAsia"/>
          <w:color w:val="auto"/>
          <w:highlight w:val="none"/>
          <w:lang w:eastAsia="zh-CN"/>
        </w:rPr>
        <w:t>；</w:t>
      </w:r>
    </w:p>
    <w:p>
      <w:pPr>
        <w:ind w:firstLine="632"/>
        <w:rPr>
          <w:color w:val="auto"/>
          <w:highlight w:val="none"/>
        </w:rPr>
      </w:pPr>
      <w:r>
        <w:rPr>
          <w:rFonts w:hint="default" w:cs="Times New Roman"/>
          <w:i w:val="0"/>
          <w:iCs w:val="0"/>
          <w:caps w:val="0"/>
          <w:color w:val="auto"/>
          <w:spacing w:val="0"/>
          <w:sz w:val="32"/>
          <w:szCs w:val="32"/>
          <w:highlight w:val="none"/>
          <w:shd w:val="clear" w:color="auto" w:fill="auto"/>
          <w:lang w:val="en-US" w:eastAsia="zh-CN"/>
        </w:rPr>
        <w:t>5.</w:t>
      </w:r>
      <w:r>
        <w:rPr>
          <w:rFonts w:hint="eastAsia" w:ascii="楷体" w:hAnsi="楷体" w:eastAsia="楷体"/>
          <w:b/>
          <w:bCs/>
          <w:color w:val="auto"/>
          <w:highlight w:val="none"/>
        </w:rPr>
        <w:t>学历</w:t>
      </w:r>
      <w:r>
        <w:rPr>
          <w:rFonts w:hint="eastAsia" w:ascii="楷体" w:hAnsi="楷体" w:eastAsia="楷体"/>
          <w:b/>
          <w:bCs/>
          <w:color w:val="auto"/>
          <w:highlight w:val="none"/>
          <w:lang w:val="en-US" w:eastAsia="zh-CN"/>
        </w:rPr>
        <w:t>及专业</w:t>
      </w:r>
      <w:r>
        <w:rPr>
          <w:rFonts w:hint="eastAsia" w:ascii="楷体" w:hAnsi="楷体" w:eastAsia="楷体"/>
          <w:b/>
          <w:bCs/>
          <w:color w:val="auto"/>
          <w:highlight w:val="none"/>
        </w:rPr>
        <w:t>要求</w:t>
      </w:r>
      <w:r>
        <w:rPr>
          <w:rFonts w:hint="default" w:ascii="楷体" w:hAnsi="楷体" w:eastAsia="楷体"/>
          <w:b/>
          <w:bCs/>
          <w:color w:val="auto"/>
          <w:highlight w:val="none"/>
          <w:lang w:val="en-US"/>
        </w:rPr>
        <w:t>:</w:t>
      </w:r>
      <w:r>
        <w:rPr>
          <w:rFonts w:hint="eastAsia" w:cs="Times New Roman"/>
          <w:i w:val="0"/>
          <w:iCs w:val="0"/>
          <w:caps w:val="0"/>
          <w:color w:val="auto"/>
          <w:spacing w:val="0"/>
          <w:sz w:val="32"/>
          <w:szCs w:val="32"/>
          <w:highlight w:val="none"/>
          <w:shd w:val="clear" w:color="auto" w:fill="auto"/>
          <w:lang w:val="en-US" w:eastAsia="zh-CN"/>
        </w:rPr>
        <w:t>专科及以上学历学前教育专业毕业生；</w:t>
      </w:r>
    </w:p>
    <w:p>
      <w:pPr>
        <w:ind w:firstLine="632"/>
        <w:rPr>
          <w:rFonts w:hint="default"/>
          <w:color w:val="auto"/>
          <w:highlight w:val="none"/>
          <w:lang w:val="en-US"/>
        </w:rPr>
      </w:pPr>
      <w:r>
        <w:rPr>
          <w:rFonts w:cs="Times New Roman"/>
          <w:b/>
          <w:bCs/>
          <w:i w:val="0"/>
          <w:iCs w:val="0"/>
          <w:caps w:val="0"/>
          <w:color w:val="auto"/>
          <w:spacing w:val="0"/>
          <w:sz w:val="32"/>
          <w:szCs w:val="32"/>
          <w:highlight w:val="none"/>
          <w:shd w:val="clear" w:color="auto" w:fill="auto"/>
        </w:rPr>
        <w:t>6</w:t>
      </w:r>
      <w:r>
        <w:rPr>
          <w:rFonts w:ascii="Times New Roman" w:hAnsi="Times New Roman" w:eastAsia="仿宋_GB2312" w:cs="Times New Roman"/>
          <w:b/>
          <w:bCs/>
          <w:i w:val="0"/>
          <w:iCs w:val="0"/>
          <w:caps w:val="0"/>
          <w:color w:val="auto"/>
          <w:spacing w:val="0"/>
          <w:sz w:val="32"/>
          <w:szCs w:val="32"/>
          <w:highlight w:val="none"/>
          <w:shd w:val="clear" w:color="auto" w:fill="auto"/>
        </w:rPr>
        <w:t>.教师资格证及普通话要求：</w:t>
      </w:r>
      <w:r>
        <w:rPr>
          <w:rFonts w:hint="eastAsia" w:ascii="Times New Roman" w:hAnsi="Times New Roman" w:eastAsia="仿宋_GB2312" w:cs="Times New Roman"/>
          <w:i w:val="0"/>
          <w:iCs w:val="0"/>
          <w:caps w:val="0"/>
          <w:color w:val="auto"/>
          <w:spacing w:val="0"/>
          <w:sz w:val="32"/>
          <w:szCs w:val="32"/>
          <w:highlight w:val="none"/>
          <w:shd w:val="clear" w:color="auto" w:fill="auto"/>
        </w:rPr>
        <w:t>具有幼儿园教师资格</w:t>
      </w:r>
      <w:r>
        <w:rPr>
          <w:rFonts w:hint="eastAsia" w:cs="Times New Roman"/>
          <w:i w:val="0"/>
          <w:iCs w:val="0"/>
          <w:caps w:val="0"/>
          <w:color w:val="auto"/>
          <w:spacing w:val="0"/>
          <w:sz w:val="32"/>
          <w:szCs w:val="32"/>
          <w:highlight w:val="none"/>
          <w:shd w:val="clear" w:color="auto" w:fill="auto"/>
          <w:lang w:eastAsia="zh-CN"/>
        </w:rPr>
        <w:t>，</w:t>
      </w:r>
      <w:r>
        <w:rPr>
          <w:rFonts w:hint="eastAsia" w:cs="Times New Roman"/>
          <w:i w:val="0"/>
          <w:iCs w:val="0"/>
          <w:caps w:val="0"/>
          <w:color w:val="auto"/>
          <w:spacing w:val="0"/>
          <w:sz w:val="32"/>
          <w:szCs w:val="32"/>
          <w:highlight w:val="none"/>
          <w:shd w:val="clear" w:color="auto" w:fill="auto"/>
          <w:lang w:val="en-US" w:eastAsia="zh-CN"/>
        </w:rPr>
        <w:t>并</w:t>
      </w:r>
      <w:r>
        <w:rPr>
          <w:rFonts w:hint="eastAsia" w:ascii="Times New Roman" w:hAnsi="Times New Roman" w:eastAsia="仿宋_GB2312" w:cs="Times New Roman"/>
          <w:i w:val="0"/>
          <w:iCs w:val="0"/>
          <w:caps w:val="0"/>
          <w:color w:val="auto"/>
          <w:spacing w:val="0"/>
          <w:sz w:val="32"/>
          <w:szCs w:val="32"/>
          <w:highlight w:val="none"/>
          <w:shd w:val="clear" w:color="auto" w:fill="auto"/>
        </w:rPr>
        <w:t>持有二级</w:t>
      </w:r>
      <w:r>
        <w:rPr>
          <w:rFonts w:hint="eastAsia" w:cs="Times New Roman"/>
          <w:i w:val="0"/>
          <w:iCs w:val="0"/>
          <w:caps w:val="0"/>
          <w:color w:val="auto"/>
          <w:spacing w:val="0"/>
          <w:sz w:val="32"/>
          <w:szCs w:val="32"/>
          <w:highlight w:val="none"/>
          <w:shd w:val="clear" w:color="auto" w:fill="auto"/>
          <w:lang w:val="en-US" w:eastAsia="zh-CN"/>
        </w:rPr>
        <w:t>乙等</w:t>
      </w:r>
      <w:r>
        <w:rPr>
          <w:rFonts w:hint="eastAsia" w:ascii="Times New Roman" w:hAnsi="Times New Roman" w:eastAsia="仿宋_GB2312" w:cs="Times New Roman"/>
          <w:i w:val="0"/>
          <w:iCs w:val="0"/>
          <w:caps w:val="0"/>
          <w:color w:val="auto"/>
          <w:spacing w:val="0"/>
          <w:sz w:val="32"/>
          <w:szCs w:val="32"/>
          <w:highlight w:val="none"/>
          <w:shd w:val="clear" w:color="auto" w:fill="auto"/>
        </w:rPr>
        <w:t>及以上普通话证书。暂未取得教师</w:t>
      </w:r>
      <w:r>
        <w:rPr>
          <w:rFonts w:hint="eastAsia" w:cs="Times New Roman"/>
          <w:i w:val="0"/>
          <w:iCs w:val="0"/>
          <w:caps w:val="0"/>
          <w:color w:val="auto"/>
          <w:spacing w:val="0"/>
          <w:sz w:val="32"/>
          <w:szCs w:val="32"/>
          <w:highlight w:val="none"/>
          <w:shd w:val="clear" w:color="auto" w:fill="auto"/>
          <w:lang w:val="en-US" w:eastAsia="zh-CN"/>
        </w:rPr>
        <w:t>资格或普通话证书</w:t>
      </w:r>
      <w:r>
        <w:rPr>
          <w:rFonts w:hint="eastAsia" w:ascii="Times New Roman" w:hAnsi="Times New Roman" w:eastAsia="仿宋_GB2312" w:cs="Times New Roman"/>
          <w:i w:val="0"/>
          <w:iCs w:val="0"/>
          <w:caps w:val="0"/>
          <w:color w:val="auto"/>
          <w:spacing w:val="0"/>
          <w:sz w:val="32"/>
          <w:szCs w:val="32"/>
          <w:highlight w:val="none"/>
          <w:shd w:val="clear" w:color="auto" w:fill="auto"/>
        </w:rPr>
        <w:t>的</w:t>
      </w:r>
      <w:r>
        <w:rPr>
          <w:rFonts w:hint="eastAsia" w:cs="Times New Roman"/>
          <w:i w:val="0"/>
          <w:iCs w:val="0"/>
          <w:caps w:val="0"/>
          <w:color w:val="auto"/>
          <w:spacing w:val="0"/>
          <w:sz w:val="32"/>
          <w:szCs w:val="32"/>
          <w:highlight w:val="none"/>
          <w:shd w:val="clear" w:color="auto" w:fill="auto"/>
          <w:lang w:val="en-US" w:eastAsia="zh-CN"/>
        </w:rPr>
        <w:t>报考</w:t>
      </w:r>
      <w:r>
        <w:rPr>
          <w:rFonts w:hint="eastAsia" w:ascii="Times New Roman" w:hAnsi="Times New Roman" w:eastAsia="仿宋_GB2312" w:cs="Times New Roman"/>
          <w:i w:val="0"/>
          <w:iCs w:val="0"/>
          <w:caps w:val="0"/>
          <w:color w:val="auto"/>
          <w:spacing w:val="0"/>
          <w:sz w:val="32"/>
          <w:szCs w:val="32"/>
          <w:highlight w:val="none"/>
          <w:shd w:val="clear" w:color="auto" w:fill="auto"/>
        </w:rPr>
        <w:t>人员，</w:t>
      </w:r>
      <w:r>
        <w:rPr>
          <w:rFonts w:hint="eastAsia"/>
          <w:color w:val="auto"/>
          <w:highlight w:val="none"/>
        </w:rPr>
        <w:t>须在2024年7月31日前取得</w:t>
      </w:r>
      <w:r>
        <w:rPr>
          <w:rFonts w:hint="eastAsia"/>
          <w:color w:val="auto"/>
          <w:highlight w:val="none"/>
          <w:lang w:val="en-US" w:eastAsia="zh-CN"/>
        </w:rPr>
        <w:t>相应资格</w:t>
      </w:r>
      <w:r>
        <w:rPr>
          <w:rFonts w:hint="eastAsia" w:cs="Times New Roman"/>
          <w:i w:val="0"/>
          <w:iCs w:val="0"/>
          <w:caps w:val="0"/>
          <w:color w:val="auto"/>
          <w:spacing w:val="0"/>
          <w:sz w:val="32"/>
          <w:szCs w:val="32"/>
          <w:highlight w:val="none"/>
          <w:shd w:val="clear" w:color="auto" w:fill="auto"/>
          <w:lang w:eastAsia="zh-CN"/>
        </w:rPr>
        <w:t>，</w:t>
      </w:r>
      <w:r>
        <w:rPr>
          <w:rFonts w:hint="eastAsia" w:cs="Times New Roman"/>
          <w:i w:val="0"/>
          <w:iCs w:val="0"/>
          <w:caps w:val="0"/>
          <w:color w:val="auto"/>
          <w:spacing w:val="0"/>
          <w:sz w:val="32"/>
          <w:szCs w:val="32"/>
          <w:highlight w:val="none"/>
          <w:shd w:val="clear" w:color="auto" w:fill="auto"/>
          <w:lang w:val="en-US" w:eastAsia="zh-CN"/>
        </w:rPr>
        <w:t>否则取消聘用资格；</w:t>
      </w:r>
    </w:p>
    <w:p>
      <w:pPr>
        <w:ind w:firstLine="632"/>
        <w:rPr>
          <w:b/>
          <w:bCs/>
          <w:color w:val="auto"/>
          <w:highlight w:val="none"/>
        </w:rPr>
      </w:pPr>
      <w:r>
        <w:rPr>
          <w:rFonts w:hint="default"/>
          <w:b/>
          <w:bCs/>
          <w:color w:val="auto"/>
          <w:highlight w:val="none"/>
          <w:lang w:val="en-US"/>
        </w:rPr>
        <w:t>7</w:t>
      </w:r>
      <w:r>
        <w:rPr>
          <w:rFonts w:hint="eastAsia"/>
          <w:b/>
          <w:bCs/>
          <w:color w:val="auto"/>
          <w:highlight w:val="none"/>
        </w:rPr>
        <w:t>.具有下列情形之一的人员不得报考：</w:t>
      </w:r>
    </w:p>
    <w:p>
      <w:pPr>
        <w:ind w:firstLine="632"/>
        <w:rPr>
          <w:color w:val="auto"/>
          <w:highlight w:val="none"/>
        </w:rPr>
      </w:pPr>
      <w:r>
        <w:rPr>
          <w:rFonts w:hint="eastAsia"/>
          <w:color w:val="auto"/>
          <w:highlight w:val="none"/>
        </w:rPr>
        <w:t>（1）因犯罪受过刑事处罚的;</w:t>
      </w:r>
    </w:p>
    <w:p>
      <w:pPr>
        <w:ind w:firstLine="632"/>
        <w:rPr>
          <w:color w:val="auto"/>
          <w:highlight w:val="none"/>
        </w:rPr>
      </w:pPr>
      <w:r>
        <w:rPr>
          <w:rFonts w:hint="eastAsia"/>
          <w:color w:val="auto"/>
          <w:highlight w:val="none"/>
        </w:rPr>
        <w:t>（2）被开除中国共产党党籍的;</w:t>
      </w:r>
    </w:p>
    <w:p>
      <w:pPr>
        <w:ind w:firstLine="632"/>
        <w:rPr>
          <w:color w:val="auto"/>
          <w:highlight w:val="none"/>
        </w:rPr>
      </w:pPr>
      <w:r>
        <w:rPr>
          <w:rFonts w:hint="eastAsia"/>
          <w:color w:val="auto"/>
          <w:highlight w:val="none"/>
        </w:rPr>
        <w:t>（3）被开除公职的;</w:t>
      </w:r>
    </w:p>
    <w:p>
      <w:pPr>
        <w:ind w:firstLine="632"/>
        <w:rPr>
          <w:color w:val="auto"/>
          <w:highlight w:val="none"/>
        </w:rPr>
      </w:pPr>
      <w:r>
        <w:rPr>
          <w:rFonts w:hint="eastAsia"/>
          <w:color w:val="auto"/>
          <w:highlight w:val="none"/>
        </w:rPr>
        <w:t>（4）被依法列为失信联合惩戒对象的;</w:t>
      </w:r>
    </w:p>
    <w:p>
      <w:pPr>
        <w:ind w:firstLine="632"/>
        <w:rPr>
          <w:color w:val="auto"/>
          <w:highlight w:val="none"/>
        </w:rPr>
      </w:pPr>
      <w:r>
        <w:rPr>
          <w:rFonts w:hint="eastAsia"/>
          <w:color w:val="auto"/>
          <w:highlight w:val="none"/>
        </w:rPr>
        <w:t>（5）聘用后构成回避关系的招聘岗位；</w:t>
      </w:r>
    </w:p>
    <w:p>
      <w:pPr>
        <w:ind w:firstLine="632"/>
        <w:rPr>
          <w:color w:val="auto"/>
          <w:highlight w:val="none"/>
        </w:rPr>
      </w:pPr>
      <w:r>
        <w:rPr>
          <w:rFonts w:hint="eastAsia"/>
          <w:color w:val="auto"/>
          <w:highlight w:val="none"/>
        </w:rPr>
        <w:t>（6）法律、法规和政策规定不符合本次</w:t>
      </w:r>
      <w:r>
        <w:rPr>
          <w:rFonts w:hint="eastAsia"/>
          <w:color w:val="auto"/>
          <w:highlight w:val="none"/>
          <w:lang w:val="en-US" w:eastAsia="zh-CN"/>
        </w:rPr>
        <w:t>招聘</w:t>
      </w:r>
      <w:r>
        <w:rPr>
          <w:rFonts w:hint="eastAsia"/>
          <w:color w:val="auto"/>
          <w:highlight w:val="none"/>
        </w:rPr>
        <w:t>的基本条件和岗位资格条件要求的。</w:t>
      </w:r>
    </w:p>
    <w:p>
      <w:pPr>
        <w:ind w:firstLine="632"/>
        <w:rPr>
          <w:rFonts w:hint="eastAsia"/>
          <w:color w:val="auto"/>
          <w:highlight w:val="none"/>
          <w:lang w:val="en-US" w:eastAsia="zh-CN"/>
        </w:rPr>
      </w:pPr>
      <w:r>
        <w:rPr>
          <w:rFonts w:hint="eastAsia"/>
          <w:color w:val="auto"/>
          <w:highlight w:val="none"/>
          <w:lang w:val="en-US" w:eastAsia="zh-CN"/>
        </w:rPr>
        <w:t>（二）除基本条件外，还须符合下列资格条件之一：</w:t>
      </w:r>
    </w:p>
    <w:p>
      <w:pPr>
        <w:ind w:firstLine="632"/>
        <w:rPr>
          <w:rFonts w:hint="default"/>
          <w:color w:val="auto"/>
          <w:highlight w:val="none"/>
          <w:lang w:val="en-US" w:eastAsia="zh-CN"/>
        </w:rPr>
      </w:pPr>
      <w:r>
        <w:rPr>
          <w:rFonts w:hint="eastAsia"/>
          <w:color w:val="auto"/>
          <w:highlight w:val="none"/>
          <w:lang w:val="en-US" w:eastAsia="zh-CN"/>
        </w:rPr>
        <w:t>1.</w:t>
      </w:r>
      <w:r>
        <w:rPr>
          <w:rFonts w:hint="eastAsia" w:ascii="Times New Roman" w:hAnsi="Times New Roman" w:eastAsia="仿宋_GB2312"/>
          <w:b w:val="0"/>
          <w:bCs w:val="0"/>
          <w:color w:val="auto"/>
          <w:highlight w:val="none"/>
          <w:lang w:val="en-US"/>
        </w:rPr>
        <w:t>2023</w:t>
      </w:r>
      <w:r>
        <w:rPr>
          <w:rFonts w:hint="eastAsia" w:ascii="Times New Roman" w:hAnsi="Times New Roman" w:eastAsia="仿宋_GB2312"/>
          <w:b w:val="0"/>
          <w:bCs w:val="0"/>
          <w:color w:val="auto"/>
          <w:highlight w:val="none"/>
          <w:lang w:val="en-US" w:eastAsia="zh-CN"/>
        </w:rPr>
        <w:t>届、2024届</w:t>
      </w:r>
      <w:r>
        <w:rPr>
          <w:rFonts w:hint="eastAsia"/>
          <w:color w:val="auto"/>
          <w:highlight w:val="none"/>
          <w:lang w:val="en-US" w:eastAsia="zh-CN"/>
        </w:rPr>
        <w:t>普通高校本科及以上学历学前教育毕业生；</w:t>
      </w:r>
    </w:p>
    <w:p>
      <w:pPr>
        <w:ind w:firstLine="632"/>
        <w:rPr>
          <w:rFonts w:hint="eastAsia"/>
          <w:color w:val="auto"/>
          <w:highlight w:val="none"/>
        </w:rPr>
      </w:pPr>
      <w:r>
        <w:rPr>
          <w:rFonts w:hint="eastAsia"/>
          <w:color w:val="auto"/>
          <w:highlight w:val="none"/>
          <w:lang w:val="en-US" w:eastAsia="zh-CN"/>
        </w:rPr>
        <w:t>2.</w:t>
      </w:r>
      <w:r>
        <w:rPr>
          <w:rFonts w:hint="eastAsia" w:ascii="Times New Roman" w:hAnsi="Times New Roman" w:eastAsia="仿宋_GB2312"/>
          <w:b w:val="0"/>
          <w:bCs w:val="0"/>
          <w:color w:val="auto"/>
          <w:highlight w:val="none"/>
          <w:lang w:val="en-US"/>
        </w:rPr>
        <w:t>2023</w:t>
      </w:r>
      <w:r>
        <w:rPr>
          <w:rFonts w:hint="eastAsia" w:ascii="Times New Roman" w:hAnsi="Times New Roman" w:eastAsia="仿宋_GB2312"/>
          <w:b w:val="0"/>
          <w:bCs w:val="0"/>
          <w:color w:val="auto"/>
          <w:highlight w:val="none"/>
          <w:lang w:val="en-US" w:eastAsia="zh-CN"/>
        </w:rPr>
        <w:t>届、2024届</w:t>
      </w:r>
      <w:r>
        <w:rPr>
          <w:rFonts w:hint="eastAsia"/>
          <w:color w:val="auto"/>
          <w:highlight w:val="none"/>
          <w:lang w:val="en-US" w:eastAsia="zh-CN"/>
        </w:rPr>
        <w:t>普通高校专科毕业生</w:t>
      </w:r>
      <w:r>
        <w:rPr>
          <w:rFonts w:hint="eastAsia"/>
          <w:color w:val="auto"/>
          <w:highlight w:val="none"/>
          <w:lang w:eastAsia="zh-CN"/>
        </w:rPr>
        <w:t>须为师范类专业并</w:t>
      </w:r>
      <w:r>
        <w:rPr>
          <w:rFonts w:hint="eastAsia"/>
          <w:color w:val="auto"/>
          <w:highlight w:val="none"/>
        </w:rPr>
        <w:t>满足以下</w:t>
      </w:r>
      <w:r>
        <w:rPr>
          <w:rFonts w:hint="eastAsia"/>
          <w:color w:val="auto"/>
          <w:highlight w:val="none"/>
          <w:lang w:val="en-US" w:eastAsia="zh-CN"/>
        </w:rPr>
        <w:t>资格</w:t>
      </w:r>
      <w:r>
        <w:rPr>
          <w:rFonts w:hint="eastAsia"/>
          <w:color w:val="auto"/>
          <w:highlight w:val="none"/>
        </w:rPr>
        <w:t>条件之一：</w:t>
      </w:r>
    </w:p>
    <w:p>
      <w:pPr>
        <w:ind w:firstLine="632"/>
        <w:rPr>
          <w:rFonts w:hint="eastAsia"/>
          <w:color w:val="auto"/>
          <w:highlight w:val="none"/>
        </w:rPr>
      </w:pPr>
      <w:r>
        <w:rPr>
          <w:rFonts w:hint="eastAsia"/>
          <w:color w:val="auto"/>
          <w:highlight w:val="none"/>
        </w:rPr>
        <w:t>（1）大学期间获得</w:t>
      </w:r>
      <w:r>
        <w:rPr>
          <w:rFonts w:hint="eastAsia"/>
          <w:color w:val="auto"/>
          <w:highlight w:val="none"/>
          <w:lang w:val="en-US" w:eastAsia="zh-CN"/>
        </w:rPr>
        <w:t>院</w:t>
      </w:r>
      <w:r>
        <w:rPr>
          <w:rFonts w:hint="eastAsia"/>
          <w:color w:val="auto"/>
          <w:highlight w:val="none"/>
        </w:rPr>
        <w:t>级三等奖学金及以上荣誉；</w:t>
      </w:r>
    </w:p>
    <w:p>
      <w:pPr>
        <w:ind w:firstLine="632"/>
        <w:rPr>
          <w:rFonts w:hint="eastAsia"/>
          <w:color w:val="auto"/>
          <w:highlight w:val="none"/>
        </w:rPr>
      </w:pPr>
      <w:r>
        <w:rPr>
          <w:rFonts w:hint="eastAsia"/>
          <w:color w:val="auto"/>
          <w:highlight w:val="none"/>
        </w:rPr>
        <w:t>（2）大学期间获得</w:t>
      </w:r>
      <w:r>
        <w:rPr>
          <w:rFonts w:hint="eastAsia"/>
          <w:color w:val="auto"/>
          <w:highlight w:val="none"/>
          <w:lang w:val="en-US" w:eastAsia="zh-CN"/>
        </w:rPr>
        <w:t>院</w:t>
      </w:r>
      <w:r>
        <w:rPr>
          <w:rFonts w:hint="eastAsia"/>
          <w:color w:val="auto"/>
          <w:highlight w:val="none"/>
        </w:rPr>
        <w:t>级及以上“三好学生”或“优秀学生干部”荣誉；</w:t>
      </w:r>
    </w:p>
    <w:p>
      <w:pPr>
        <w:ind w:firstLine="632"/>
        <w:rPr>
          <w:rFonts w:hint="eastAsia"/>
          <w:color w:val="auto"/>
          <w:highlight w:val="none"/>
        </w:rPr>
      </w:pPr>
      <w:r>
        <w:rPr>
          <w:rFonts w:hint="eastAsia"/>
          <w:color w:val="auto"/>
          <w:highlight w:val="none"/>
        </w:rPr>
        <w:t>（3）担任班级正班长，班级及以上党、团支部正书记，学校学院团委或学生组织正、副部长及以上干部（任职需一学年及以上，目前在职的计算至202</w:t>
      </w:r>
      <w:r>
        <w:rPr>
          <w:rFonts w:hint="default"/>
          <w:color w:val="auto"/>
          <w:highlight w:val="none"/>
          <w:lang w:val="en-US"/>
        </w:rPr>
        <w:t>3</w:t>
      </w:r>
      <w:r>
        <w:rPr>
          <w:rFonts w:hint="eastAsia"/>
          <w:color w:val="auto"/>
          <w:highlight w:val="none"/>
        </w:rPr>
        <w:t>学年下学期期末)；</w:t>
      </w:r>
    </w:p>
    <w:p>
      <w:pPr>
        <w:ind w:firstLine="632"/>
        <w:rPr>
          <w:rFonts w:hint="eastAsia"/>
          <w:color w:val="auto"/>
          <w:highlight w:val="none"/>
        </w:rPr>
      </w:pPr>
      <w:r>
        <w:rPr>
          <w:rFonts w:hint="eastAsia"/>
          <w:color w:val="auto"/>
          <w:highlight w:val="none"/>
        </w:rPr>
        <w:t>（4）个人专业特长获得</w:t>
      </w:r>
      <w:r>
        <w:rPr>
          <w:rFonts w:hint="eastAsia"/>
          <w:color w:val="auto"/>
          <w:highlight w:val="none"/>
          <w:lang w:val="en-US" w:eastAsia="zh-CN"/>
        </w:rPr>
        <w:t>院</w:t>
      </w:r>
      <w:r>
        <w:rPr>
          <w:rFonts w:hint="eastAsia"/>
          <w:color w:val="auto"/>
          <w:highlight w:val="none"/>
        </w:rPr>
        <w:t>级及以上竞赛个人三等奖一次或以上。</w:t>
      </w:r>
    </w:p>
    <w:p>
      <w:pPr>
        <w:ind w:firstLine="632"/>
        <w:rPr>
          <w:color w:val="auto"/>
          <w:highlight w:val="none"/>
        </w:rPr>
      </w:pPr>
      <w:r>
        <w:rPr>
          <w:rFonts w:hint="eastAsia"/>
          <w:color w:val="auto"/>
          <w:highlight w:val="none"/>
        </w:rPr>
        <w:t>上述各类“荣誉”或“证书”需提供原件及复印件；若证书尚未颁发，需提供加盖学校</w:t>
      </w:r>
      <w:r>
        <w:rPr>
          <w:rFonts w:hint="eastAsia"/>
          <w:color w:val="auto"/>
          <w:highlight w:val="none"/>
          <w:lang w:eastAsia="zh-CN"/>
        </w:rPr>
        <w:t>（</w:t>
      </w:r>
      <w:r>
        <w:rPr>
          <w:rFonts w:hint="eastAsia"/>
          <w:color w:val="auto"/>
          <w:highlight w:val="none"/>
          <w:lang w:val="en-US" w:eastAsia="zh-CN"/>
        </w:rPr>
        <w:t>学院）</w:t>
      </w:r>
      <w:r>
        <w:rPr>
          <w:rFonts w:hint="eastAsia"/>
          <w:color w:val="auto"/>
          <w:highlight w:val="none"/>
        </w:rPr>
        <w:t>公章的证明材料，并于202</w:t>
      </w:r>
      <w:r>
        <w:rPr>
          <w:rFonts w:hint="default"/>
          <w:color w:val="auto"/>
          <w:highlight w:val="none"/>
          <w:lang w:val="en-US"/>
        </w:rPr>
        <w:t>4</w:t>
      </w:r>
      <w:r>
        <w:rPr>
          <w:rFonts w:hint="eastAsia"/>
          <w:color w:val="auto"/>
          <w:highlight w:val="none"/>
        </w:rPr>
        <w:t>年7月1日前取得相关证书，否则取消聘用资格。</w:t>
      </w:r>
    </w:p>
    <w:p>
      <w:pPr>
        <w:pStyle w:val="20"/>
        <w:ind w:firstLine="632"/>
        <w:rPr>
          <w:color w:val="auto"/>
          <w:highlight w:val="none"/>
        </w:rPr>
      </w:pPr>
      <w:r>
        <w:rPr>
          <w:rFonts w:hint="eastAsia"/>
          <w:color w:val="auto"/>
          <w:highlight w:val="none"/>
        </w:rPr>
        <w:t>三、</w:t>
      </w:r>
      <w:r>
        <w:rPr>
          <w:rFonts w:hint="eastAsia"/>
          <w:color w:val="auto"/>
          <w:highlight w:val="none"/>
          <w:lang w:val="en-US" w:eastAsia="zh-CN"/>
        </w:rPr>
        <w:t>选聘</w:t>
      </w:r>
      <w:r>
        <w:rPr>
          <w:rFonts w:hint="eastAsia"/>
          <w:color w:val="auto"/>
          <w:highlight w:val="none"/>
        </w:rPr>
        <w:t>程序及办法</w:t>
      </w:r>
    </w:p>
    <w:p>
      <w:pPr>
        <w:ind w:firstLine="634"/>
        <w:rPr>
          <w:rFonts w:hint="eastAsia" w:ascii="华文楷体" w:hAnsi="华文楷体" w:eastAsia="华文楷体"/>
          <w:b/>
          <w:bCs/>
          <w:color w:val="auto"/>
          <w:highlight w:val="none"/>
        </w:rPr>
      </w:pPr>
      <w:r>
        <w:rPr>
          <w:rFonts w:hint="eastAsia" w:ascii="华文楷体" w:hAnsi="华文楷体" w:eastAsia="华文楷体"/>
          <w:b/>
          <w:bCs/>
          <w:color w:val="auto"/>
          <w:highlight w:val="none"/>
        </w:rPr>
        <w:t>（一）发布信息</w:t>
      </w:r>
    </w:p>
    <w:p>
      <w:pPr>
        <w:ind w:firstLine="632"/>
        <w:jc w:val="left"/>
        <w:rPr>
          <w:color w:val="auto"/>
          <w:highlight w:val="none"/>
        </w:rPr>
      </w:pPr>
      <w:r>
        <w:rPr>
          <w:rFonts w:hint="eastAsia"/>
          <w:color w:val="auto"/>
          <w:highlight w:val="none"/>
        </w:rPr>
        <w:t>在苍南县教育局网（http://www.cncn.gov.cn/col/col1229418694/index.html）发布招聘公告。</w:t>
      </w:r>
    </w:p>
    <w:p>
      <w:pPr>
        <w:ind w:firstLine="634"/>
        <w:rPr>
          <w:rFonts w:hint="eastAsia" w:ascii="华文楷体" w:hAnsi="华文楷体" w:eastAsia="华文楷体"/>
          <w:b/>
          <w:bCs/>
          <w:color w:val="auto"/>
          <w:highlight w:val="none"/>
        </w:rPr>
      </w:pPr>
      <w:r>
        <w:rPr>
          <w:rFonts w:hint="eastAsia" w:ascii="华文楷体" w:hAnsi="华文楷体" w:eastAsia="华文楷体"/>
          <w:b/>
          <w:bCs/>
          <w:color w:val="auto"/>
          <w:highlight w:val="none"/>
        </w:rPr>
        <w:t>（二）网络预报名</w:t>
      </w:r>
    </w:p>
    <w:p>
      <w:pPr>
        <w:ind w:firstLine="632"/>
        <w:rPr>
          <w:rFonts w:hint="eastAsia"/>
          <w:color w:val="auto"/>
          <w:highlight w:val="none"/>
        </w:rPr>
      </w:pPr>
      <w:r>
        <w:rPr>
          <w:rFonts w:hint="default"/>
          <w:color w:val="auto"/>
          <w:highlight w:val="none"/>
          <w:lang w:val="en-US"/>
        </w:rPr>
        <w:t>1.符合条件且有岗位意向的报名对象</w:t>
      </w:r>
      <w:r>
        <w:rPr>
          <w:rFonts w:hint="eastAsia"/>
          <w:color w:val="auto"/>
          <w:highlight w:val="none"/>
          <w:lang w:val="en-US" w:eastAsia="zh-CN"/>
        </w:rPr>
        <w:t>可</w:t>
      </w:r>
      <w:r>
        <w:rPr>
          <w:rFonts w:hint="default"/>
          <w:color w:val="auto"/>
          <w:highlight w:val="none"/>
          <w:lang w:val="en-US"/>
        </w:rPr>
        <w:t>通过网络进行预报名</w:t>
      </w:r>
      <w:r>
        <w:rPr>
          <w:rFonts w:hint="eastAsia"/>
          <w:color w:val="auto"/>
          <w:highlight w:val="none"/>
          <w:lang w:val="en-US" w:eastAsia="zh-CN"/>
        </w:rPr>
        <w:t>。</w:t>
      </w:r>
      <w:r>
        <w:rPr>
          <w:rFonts w:hint="default"/>
          <w:color w:val="auto"/>
          <w:highlight w:val="none"/>
          <w:lang w:val="en-US"/>
        </w:rPr>
        <w:t>预报名自</w:t>
      </w:r>
      <w:r>
        <w:rPr>
          <w:rFonts w:hint="eastAsia" w:ascii="仿宋" w:hAnsi="仿宋" w:eastAsia="仿宋"/>
          <w:color w:val="auto"/>
          <w:highlight w:val="none"/>
        </w:rPr>
        <w:t>11月3日</w:t>
      </w:r>
      <w:r>
        <w:rPr>
          <w:rFonts w:ascii="仿宋" w:hAnsi="仿宋" w:eastAsia="仿宋"/>
          <w:color w:val="auto"/>
          <w:highlight w:val="none"/>
        </w:rPr>
        <w:t>9:00</w:t>
      </w:r>
      <w:r>
        <w:rPr>
          <w:rFonts w:hint="eastAsia" w:ascii="仿宋" w:hAnsi="仿宋" w:eastAsia="仿宋"/>
          <w:color w:val="auto"/>
          <w:highlight w:val="none"/>
        </w:rPr>
        <w:t>至</w:t>
      </w:r>
      <w:r>
        <w:rPr>
          <w:rFonts w:ascii="仿宋" w:hAnsi="仿宋" w:eastAsia="仿宋"/>
          <w:color w:val="auto"/>
          <w:highlight w:val="none"/>
        </w:rPr>
        <w:t>11</w:t>
      </w:r>
      <w:r>
        <w:rPr>
          <w:rFonts w:hint="eastAsia" w:ascii="仿宋" w:hAnsi="仿宋" w:eastAsia="仿宋"/>
          <w:color w:val="auto"/>
          <w:highlight w:val="none"/>
        </w:rPr>
        <w:t>月</w:t>
      </w:r>
      <w:r>
        <w:rPr>
          <w:rFonts w:ascii="仿宋" w:hAnsi="仿宋" w:eastAsia="仿宋"/>
          <w:color w:val="auto"/>
          <w:highlight w:val="none"/>
        </w:rPr>
        <w:t>25</w:t>
      </w:r>
      <w:r>
        <w:rPr>
          <w:rFonts w:hint="eastAsia" w:ascii="仿宋" w:hAnsi="仿宋" w:eastAsia="仿宋"/>
          <w:color w:val="auto"/>
          <w:highlight w:val="none"/>
        </w:rPr>
        <w:t>日</w:t>
      </w:r>
      <w:r>
        <w:rPr>
          <w:rFonts w:ascii="仿宋" w:hAnsi="仿宋" w:eastAsia="仿宋"/>
          <w:color w:val="auto"/>
          <w:highlight w:val="none"/>
        </w:rPr>
        <w:t>12:00</w:t>
      </w:r>
      <w:r>
        <w:rPr>
          <w:rFonts w:hint="eastAsia" w:ascii="仿宋" w:hAnsi="仿宋" w:eastAsia="仿宋"/>
          <w:color w:val="auto"/>
          <w:highlight w:val="none"/>
        </w:rPr>
        <w:t>止。</w:t>
      </w:r>
    </w:p>
    <w:p>
      <w:pPr>
        <w:ind w:firstLine="632"/>
        <w:rPr>
          <w:rFonts w:hint="default"/>
          <w:color w:val="auto"/>
          <w:highlight w:val="none"/>
          <w:lang w:val="en-US"/>
        </w:rPr>
      </w:pPr>
      <w:r>
        <w:rPr>
          <w:rFonts w:hint="eastAsia"/>
          <w:color w:val="auto"/>
          <w:highlight w:val="none"/>
        </w:rPr>
        <w:t>2.报名网址：http://cnjszp.cnnc.gov.cn</w:t>
      </w:r>
    </w:p>
    <w:p>
      <w:pPr>
        <w:widowControl/>
        <w:pBdr>
          <w:top w:val="none" w:color="auto" w:sz="0" w:space="0"/>
          <w:left w:val="none" w:color="auto" w:sz="0" w:space="0"/>
          <w:bottom w:val="none" w:color="auto" w:sz="0" w:space="0"/>
          <w:right w:val="none" w:color="auto" w:sz="0" w:space="0"/>
        </w:pBdr>
        <w:shd w:val="clear" w:color="auto"/>
        <w:ind w:firstLine="632"/>
        <w:jc w:val="left"/>
        <w:rPr>
          <w:color w:val="auto"/>
          <w:highlight w:val="none"/>
        </w:rPr>
      </w:pPr>
      <w:r>
        <w:rPr>
          <w:rFonts w:hint="eastAsia"/>
          <w:color w:val="auto"/>
          <w:highlight w:val="none"/>
        </w:rPr>
        <w:t>3.</w:t>
      </w:r>
      <w:r>
        <w:rPr>
          <w:rFonts w:hint="eastAsia"/>
          <w:color w:val="auto"/>
          <w:highlight w:val="none"/>
          <w:lang w:val="en-US" w:eastAsia="zh-CN"/>
        </w:rPr>
        <w:t>预报名后自动生成报名表，</w:t>
      </w:r>
      <w:r>
        <w:rPr>
          <w:rFonts w:hint="eastAsia" w:ascii="Times New Roman" w:hAnsi="Times New Roman" w:eastAsia="仿宋_GB2312" w:cs="Times New Roman"/>
          <w:i w:val="0"/>
          <w:iCs w:val="0"/>
          <w:caps w:val="0"/>
          <w:color w:val="auto"/>
          <w:spacing w:val="0"/>
          <w:sz w:val="32"/>
          <w:szCs w:val="32"/>
          <w:highlight w:val="none"/>
          <w:shd w:val="clear" w:color="auto" w:fill="auto"/>
        </w:rPr>
        <w:t>仅网上预报名而未现场</w:t>
      </w:r>
      <w:r>
        <w:rPr>
          <w:rFonts w:hint="eastAsia" w:cs="Times New Roman"/>
          <w:i w:val="0"/>
          <w:iCs w:val="0"/>
          <w:caps w:val="0"/>
          <w:color w:val="auto"/>
          <w:spacing w:val="0"/>
          <w:sz w:val="32"/>
          <w:szCs w:val="32"/>
          <w:highlight w:val="none"/>
          <w:shd w:val="clear" w:color="auto" w:fill="auto"/>
          <w:lang w:val="en-US" w:eastAsia="zh-CN"/>
        </w:rPr>
        <w:t>报名</w:t>
      </w:r>
      <w:r>
        <w:rPr>
          <w:rFonts w:hint="eastAsia" w:ascii="Times New Roman" w:hAnsi="Times New Roman" w:eastAsia="仿宋_GB2312" w:cs="Times New Roman"/>
          <w:i w:val="0"/>
          <w:iCs w:val="0"/>
          <w:caps w:val="0"/>
          <w:color w:val="auto"/>
          <w:spacing w:val="0"/>
          <w:sz w:val="32"/>
          <w:szCs w:val="32"/>
          <w:highlight w:val="none"/>
          <w:shd w:val="clear" w:color="auto" w:fill="auto"/>
        </w:rPr>
        <w:t>的对象按放弃资格论处。</w:t>
      </w:r>
    </w:p>
    <w:p>
      <w:pPr>
        <w:ind w:firstLine="634"/>
        <w:rPr>
          <w:b/>
          <w:bCs/>
          <w:color w:val="auto"/>
          <w:highlight w:val="none"/>
        </w:rPr>
      </w:pPr>
      <w:r>
        <w:rPr>
          <w:rFonts w:hint="eastAsia"/>
          <w:b/>
          <w:bCs/>
          <w:color w:val="auto"/>
          <w:highlight w:val="none"/>
        </w:rPr>
        <w:t>（三）</w:t>
      </w:r>
      <w:r>
        <w:rPr>
          <w:rFonts w:hint="eastAsia" w:ascii="华文楷体" w:hAnsi="华文楷体" w:eastAsia="华文楷体"/>
          <w:b/>
          <w:bCs/>
          <w:color w:val="auto"/>
          <w:highlight w:val="none"/>
        </w:rPr>
        <w:t>现</w:t>
      </w:r>
      <w:r>
        <w:rPr>
          <w:rFonts w:ascii="华文楷体" w:hAnsi="华文楷体" w:eastAsia="华文楷体"/>
          <w:b/>
          <w:bCs/>
          <w:color w:val="auto"/>
          <w:highlight w:val="none"/>
        </w:rPr>
        <w:t>场</w:t>
      </w:r>
      <w:r>
        <w:rPr>
          <w:rFonts w:hint="eastAsia" w:ascii="华文楷体" w:hAnsi="华文楷体" w:eastAsia="华文楷体"/>
          <w:b/>
          <w:bCs/>
          <w:color w:val="auto"/>
          <w:highlight w:val="none"/>
        </w:rPr>
        <w:t>报名和资格</w:t>
      </w:r>
      <w:r>
        <w:rPr>
          <w:rFonts w:hint="eastAsia" w:ascii="华文楷体" w:hAnsi="华文楷体" w:eastAsia="华文楷体"/>
          <w:b/>
          <w:bCs/>
          <w:color w:val="auto"/>
          <w:highlight w:val="none"/>
          <w:lang w:val="en-US" w:eastAsia="zh-CN"/>
        </w:rPr>
        <w:t>初</w:t>
      </w:r>
      <w:r>
        <w:rPr>
          <w:rFonts w:hint="eastAsia" w:ascii="华文楷体" w:hAnsi="华文楷体" w:eastAsia="华文楷体"/>
          <w:b/>
          <w:bCs/>
          <w:color w:val="auto"/>
          <w:highlight w:val="none"/>
        </w:rPr>
        <w:t>审</w:t>
      </w:r>
    </w:p>
    <w:p>
      <w:pPr>
        <w:pStyle w:val="22"/>
        <w:numPr>
          <w:ilvl w:val="-1"/>
          <w:numId w:val="0"/>
        </w:numPr>
        <w:ind w:left="0" w:firstLine="632" w:firstLineChars="200"/>
        <w:rPr>
          <w:rFonts w:hint="default" w:eastAsia="仿宋_GB2312"/>
          <w:color w:val="auto"/>
          <w:highlight w:val="none"/>
          <w:lang w:val="en-US" w:eastAsia="zh-CN"/>
        </w:rPr>
      </w:pPr>
      <w:r>
        <w:rPr>
          <w:rFonts w:hint="default"/>
          <w:color w:val="auto"/>
          <w:highlight w:val="none"/>
          <w:lang w:val="en-US"/>
        </w:rPr>
        <w:t>1.</w:t>
      </w:r>
      <w:r>
        <w:rPr>
          <w:rFonts w:hint="eastAsia"/>
          <w:color w:val="auto"/>
          <w:highlight w:val="none"/>
          <w:lang w:val="en-US" w:eastAsia="zh-CN"/>
        </w:rPr>
        <w:t>报名时间和地点</w:t>
      </w:r>
    </w:p>
    <w:p>
      <w:pPr>
        <w:pStyle w:val="22"/>
        <w:numPr>
          <w:ilvl w:val="255"/>
          <w:numId w:val="0"/>
        </w:numPr>
        <w:spacing w:line="560" w:lineRule="exact"/>
        <w:ind w:firstLine="632" w:firstLineChars="200"/>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olor w:val="auto"/>
          <w:highlight w:val="none"/>
        </w:rPr>
        <w:t>温州大学专场选聘会：11月9日（周四）9:00-15:00温州大学大学生活动中心（</w:t>
      </w:r>
      <w:r>
        <w:rPr>
          <w:rFonts w:hint="eastAsia" w:ascii="仿宋" w:hAnsi="仿宋" w:eastAsia="仿宋"/>
          <w:color w:val="auto"/>
          <w:highlight w:val="none"/>
        </w:rPr>
        <w:t>温州</w:t>
      </w:r>
      <w:r>
        <w:rPr>
          <w:rFonts w:ascii="仿宋" w:hAnsi="仿宋" w:eastAsia="仿宋"/>
          <w:color w:val="auto"/>
          <w:highlight w:val="none"/>
        </w:rPr>
        <w:t>市瓯海区茶山镇中心西路）</w:t>
      </w:r>
    </w:p>
    <w:p>
      <w:pPr>
        <w:pStyle w:val="22"/>
        <w:numPr>
          <w:ilvl w:val="255"/>
          <w:numId w:val="0"/>
        </w:numPr>
        <w:spacing w:line="560" w:lineRule="exact"/>
        <w:ind w:firstLine="632" w:firstLineChars="200"/>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）浙江师范大学专场选聘会：</w:t>
      </w:r>
      <w:r>
        <w:rPr>
          <w:rFonts w:ascii="仿宋" w:hAnsi="仿宋" w:eastAsia="仿宋"/>
          <w:color w:val="auto"/>
          <w:highlight w:val="none"/>
        </w:rPr>
        <w:t>11</w:t>
      </w:r>
      <w:r>
        <w:rPr>
          <w:rFonts w:hint="eastAsia" w:ascii="仿宋" w:hAnsi="仿宋" w:eastAsia="仿宋"/>
          <w:color w:val="auto"/>
          <w:highlight w:val="none"/>
        </w:rPr>
        <w:t>月</w:t>
      </w:r>
      <w:r>
        <w:rPr>
          <w:rFonts w:ascii="仿宋" w:hAnsi="仿宋" w:eastAsia="仿宋"/>
          <w:color w:val="auto"/>
          <w:highlight w:val="none"/>
        </w:rPr>
        <w:t>18</w:t>
      </w:r>
      <w:r>
        <w:rPr>
          <w:rFonts w:hint="eastAsia" w:ascii="仿宋" w:hAnsi="仿宋" w:eastAsia="仿宋"/>
          <w:color w:val="auto"/>
          <w:highlight w:val="none"/>
        </w:rPr>
        <w:t>日（周六）</w:t>
      </w:r>
      <w:r>
        <w:rPr>
          <w:rFonts w:ascii="仿宋" w:hAnsi="仿宋" w:eastAsia="仿宋"/>
          <w:color w:val="auto"/>
          <w:highlight w:val="none"/>
        </w:rPr>
        <w:t>9:00-12:00</w:t>
      </w:r>
      <w:r>
        <w:rPr>
          <w:rFonts w:hint="eastAsia" w:ascii="仿宋" w:hAnsi="仿宋" w:eastAsia="仿宋"/>
          <w:color w:val="auto"/>
          <w:highlight w:val="none"/>
        </w:rPr>
        <w:t>浙江师范大学东体育场（浙江省金华市迎宾大道688号）</w:t>
      </w:r>
    </w:p>
    <w:p>
      <w:pPr>
        <w:pStyle w:val="22"/>
        <w:numPr>
          <w:ilvl w:val="255"/>
          <w:numId w:val="0"/>
        </w:numPr>
        <w:spacing w:line="560" w:lineRule="exact"/>
        <w:ind w:firstLine="632" w:firstLineChars="200"/>
        <w:rPr>
          <w:rFonts w:hint="default" w:ascii="仿宋" w:hAnsi="仿宋" w:eastAsia="仿宋"/>
          <w:color w:val="auto"/>
          <w:highlight w:val="none"/>
          <w:lang w:val="en-US" w:eastAsia="zh-CN"/>
        </w:rPr>
      </w:pP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）东北师范大学专场选聘会：</w:t>
      </w:r>
      <w:r>
        <w:rPr>
          <w:rFonts w:ascii="仿宋" w:hAnsi="仿宋" w:eastAsia="仿宋"/>
          <w:color w:val="auto"/>
          <w:highlight w:val="none"/>
        </w:rPr>
        <w:t>11</w:t>
      </w:r>
      <w:r>
        <w:rPr>
          <w:rFonts w:hint="eastAsia" w:ascii="仿宋" w:hAnsi="仿宋" w:eastAsia="仿宋"/>
          <w:color w:val="auto"/>
          <w:highlight w:val="none"/>
        </w:rPr>
        <w:t>月</w:t>
      </w:r>
      <w:r>
        <w:rPr>
          <w:rFonts w:ascii="仿宋" w:hAnsi="仿宋" w:eastAsia="仿宋"/>
          <w:color w:val="auto"/>
          <w:highlight w:val="none"/>
        </w:rPr>
        <w:t>25</w:t>
      </w:r>
      <w:r>
        <w:rPr>
          <w:rFonts w:hint="eastAsia" w:ascii="仿宋" w:hAnsi="仿宋" w:eastAsia="仿宋"/>
          <w:color w:val="auto"/>
          <w:highlight w:val="none"/>
        </w:rPr>
        <w:t>日（周六）</w:t>
      </w:r>
      <w:r>
        <w:rPr>
          <w:rFonts w:ascii="仿宋" w:hAnsi="仿宋" w:eastAsia="仿宋"/>
          <w:color w:val="auto"/>
          <w:highlight w:val="none"/>
        </w:rPr>
        <w:t>9:00-12:00</w:t>
      </w:r>
      <w:r>
        <w:rPr>
          <w:rFonts w:hint="eastAsia" w:ascii="仿宋" w:hAnsi="仿宋" w:eastAsia="仿宋"/>
          <w:color w:val="auto"/>
          <w:highlight w:val="none"/>
          <w:lang w:val="en-US" w:eastAsia="zh-CN"/>
        </w:rPr>
        <w:t>吉林省长春国际会展中心（长春市会展大街100号）</w:t>
      </w:r>
    </w:p>
    <w:p>
      <w:pPr>
        <w:pStyle w:val="22"/>
        <w:numPr>
          <w:ilvl w:val="255"/>
          <w:numId w:val="0"/>
        </w:numPr>
        <w:spacing w:line="560" w:lineRule="exact"/>
        <w:ind w:firstLine="632" w:firstLineChars="200"/>
        <w:rPr>
          <w:rFonts w:hint="eastAsia"/>
          <w:color w:val="auto"/>
          <w:highlight w:val="none"/>
        </w:rPr>
      </w:pPr>
      <w:r>
        <w:rPr>
          <w:rFonts w:hint="eastAsia" w:ascii="仿宋" w:hAnsi="仿宋" w:eastAsia="仿宋"/>
          <w:color w:val="auto"/>
          <w:highlight w:val="none"/>
        </w:rPr>
        <w:t>若有赴其它高校提前选聘优秀毕业生程序同本公</w:t>
      </w:r>
      <w:r>
        <w:rPr>
          <w:rFonts w:ascii="仿宋" w:hAnsi="仿宋" w:eastAsia="仿宋"/>
          <w:color w:val="auto"/>
          <w:highlight w:val="none"/>
        </w:rPr>
        <w:t>告</w:t>
      </w:r>
      <w:r>
        <w:rPr>
          <w:rFonts w:hint="eastAsia" w:ascii="仿宋" w:hAnsi="仿宋" w:eastAsia="仿宋"/>
          <w:color w:val="auto"/>
          <w:highlight w:val="none"/>
        </w:rPr>
        <w:t>程序，具体时间、选聘岗位及计划数等信息另行发布。</w:t>
      </w:r>
    </w:p>
    <w:p>
      <w:pPr>
        <w:spacing w:line="560" w:lineRule="exact"/>
        <w:ind w:firstLine="634"/>
        <w:rPr>
          <w:rFonts w:ascii="仿宋" w:hAnsi="仿宋" w:eastAsia="仿宋"/>
          <w:b/>
          <w:color w:val="auto"/>
          <w:highlight w:val="none"/>
        </w:rPr>
      </w:pPr>
      <w:r>
        <w:rPr>
          <w:rFonts w:hint="eastAsia" w:ascii="仿宋" w:hAnsi="仿宋" w:eastAsia="仿宋"/>
          <w:b/>
          <w:color w:val="auto"/>
          <w:highlight w:val="none"/>
        </w:rPr>
        <w:t>2.报名</w:t>
      </w:r>
      <w:r>
        <w:rPr>
          <w:rFonts w:ascii="仿宋" w:hAnsi="仿宋" w:eastAsia="仿宋"/>
          <w:b/>
          <w:color w:val="auto"/>
          <w:highlight w:val="none"/>
        </w:rPr>
        <w:t>材料：</w:t>
      </w:r>
    </w:p>
    <w:p>
      <w:pPr>
        <w:spacing w:line="560" w:lineRule="exact"/>
        <w:ind w:firstLine="632"/>
        <w:rPr>
          <w:rFonts w:ascii="仿宋" w:hAnsi="仿宋" w:eastAsia="仿宋"/>
          <w:color w:val="auto"/>
          <w:highlight w:val="none"/>
        </w:rPr>
      </w:pPr>
      <w:r>
        <w:rPr>
          <w:rFonts w:hint="eastAsia" w:ascii="仿宋" w:hAnsi="仿宋" w:eastAsia="仿宋"/>
          <w:color w:val="auto"/>
          <w:highlight w:val="none"/>
        </w:rPr>
        <w:t>（1）报名系统下载打印的《报名登记表》或《2023年秋季苍南县教育系统赴高校提前选聘学前教育专业优秀毕业生报名登记表》（附件</w:t>
      </w:r>
      <w:r>
        <w:rPr>
          <w:rFonts w:hint="default" w:ascii="仿宋" w:hAnsi="仿宋" w:eastAsia="仿宋"/>
          <w:color w:val="auto"/>
          <w:highlight w:val="none"/>
          <w:lang w:val="en-US"/>
        </w:rPr>
        <w:t>1</w:t>
      </w:r>
      <w:r>
        <w:rPr>
          <w:rFonts w:hint="eastAsia" w:ascii="仿宋" w:hAnsi="仿宋" w:eastAsia="仿宋"/>
          <w:color w:val="auto"/>
          <w:highlight w:val="none"/>
        </w:rPr>
        <w:t>）1份。</w:t>
      </w:r>
    </w:p>
    <w:p>
      <w:pPr>
        <w:spacing w:line="560" w:lineRule="exact"/>
        <w:ind w:firstLine="632"/>
        <w:rPr>
          <w:rFonts w:hint="eastAsia" w:ascii="仿宋" w:hAnsi="仿宋" w:eastAsia="仿宋"/>
          <w:color w:val="auto"/>
          <w:highlight w:val="none"/>
        </w:rPr>
      </w:pPr>
      <w:r>
        <w:rPr>
          <w:rFonts w:hint="eastAsia" w:ascii="仿宋" w:hAnsi="仿宋" w:eastAsia="仿宋"/>
          <w:color w:val="auto"/>
          <w:highlight w:val="none"/>
        </w:rPr>
        <w:t>（2）本人有效期内身份证原件及复印件。</w:t>
      </w:r>
    </w:p>
    <w:p>
      <w:pPr>
        <w:spacing w:line="560" w:lineRule="exact"/>
        <w:ind w:firstLine="632"/>
        <w:rPr>
          <w:rFonts w:hint="eastAsia" w:ascii="仿宋" w:hAnsi="仿宋" w:eastAsia="仿宋"/>
          <w:color w:val="auto"/>
          <w:highlight w:val="none"/>
          <w:lang w:eastAsia="zh-CN"/>
        </w:rPr>
      </w:pPr>
      <w:r>
        <w:rPr>
          <w:rFonts w:hint="eastAsia" w:ascii="仿宋" w:hAnsi="仿宋" w:eastAsia="仿宋"/>
          <w:color w:val="auto"/>
          <w:highlight w:val="none"/>
          <w:lang w:eastAsia="zh-CN"/>
        </w:rPr>
        <w:t>（</w:t>
      </w:r>
      <w:r>
        <w:rPr>
          <w:rFonts w:hint="default" w:ascii="仿宋" w:hAnsi="仿宋" w:eastAsia="仿宋"/>
          <w:color w:val="auto"/>
          <w:highlight w:val="none"/>
          <w:lang w:val="en-US" w:eastAsia="zh-CN"/>
        </w:rPr>
        <w:t>3</w:t>
      </w:r>
      <w:r>
        <w:rPr>
          <w:rFonts w:hint="eastAsia" w:ascii="仿宋" w:hAnsi="仿宋" w:eastAsia="仿宋"/>
          <w:color w:val="auto"/>
          <w:highlight w:val="none"/>
          <w:lang w:eastAsia="zh-CN"/>
        </w:rPr>
        <w:t>）户口簿（或印有本人户口信息的户口簿页面）</w:t>
      </w:r>
      <w:r>
        <w:rPr>
          <w:rFonts w:hint="eastAsia" w:ascii="仿宋" w:hAnsi="仿宋" w:eastAsia="仿宋"/>
          <w:color w:val="auto"/>
          <w:highlight w:val="none"/>
        </w:rPr>
        <w:t>原件及复印件</w:t>
      </w:r>
      <w:r>
        <w:rPr>
          <w:rFonts w:hint="eastAsia" w:ascii="仿宋" w:hAnsi="仿宋" w:eastAsia="仿宋"/>
          <w:color w:val="auto"/>
          <w:highlight w:val="none"/>
          <w:lang w:eastAsia="zh-CN"/>
        </w:rPr>
        <w:t>；</w:t>
      </w:r>
    </w:p>
    <w:p>
      <w:pPr>
        <w:spacing w:line="560" w:lineRule="exact"/>
        <w:ind w:firstLine="632"/>
        <w:rPr>
          <w:rFonts w:ascii="仿宋" w:hAnsi="仿宋" w:eastAsia="仿宋"/>
          <w:color w:val="auto"/>
          <w:highlight w:val="none"/>
        </w:rPr>
      </w:pPr>
      <w:r>
        <w:rPr>
          <w:rFonts w:hint="eastAsia" w:ascii="仿宋" w:hAnsi="仿宋" w:eastAsia="仿宋"/>
          <w:color w:val="auto"/>
          <w:highlight w:val="none"/>
        </w:rPr>
        <w:t>（</w:t>
      </w:r>
      <w:r>
        <w:rPr>
          <w:rFonts w:hint="eastAsia" w:ascii="仿宋" w:hAnsi="仿宋" w:eastAsia="仿宋"/>
          <w:color w:val="auto"/>
          <w:highlight w:val="none"/>
          <w:lang w:val="en-US"/>
        </w:rPr>
        <w:t>4</w:t>
      </w:r>
      <w:r>
        <w:rPr>
          <w:rFonts w:hint="eastAsia" w:ascii="仿宋" w:hAnsi="仿宋" w:eastAsia="仿宋"/>
          <w:color w:val="auto"/>
          <w:highlight w:val="none"/>
        </w:rPr>
        <w:t>）学历、学位证书原件及复印件。已取得学历、学位证书的高校毕业生，还需提供中国高等教育学生信息网的《教育部学历证书电子注册备案表》</w:t>
      </w:r>
      <w:r>
        <w:rPr>
          <w:rFonts w:hint="eastAsia" w:ascii="仿宋" w:hAnsi="仿宋" w:eastAsia="仿宋" w:cs="Times New Roman"/>
          <w:i w:val="0"/>
          <w:iCs w:val="0"/>
          <w:caps w:val="0"/>
          <w:color w:val="auto"/>
          <w:spacing w:val="0"/>
          <w:sz w:val="32"/>
          <w:szCs w:val="32"/>
          <w:highlight w:val="none"/>
          <w:shd w:val="clear" w:fill="auto"/>
        </w:rPr>
        <w:t>（国&lt;境&gt;外留学归来报考人员上传教育部中国留学服务中心境外学历、学位认证书）</w:t>
      </w:r>
      <w:r>
        <w:rPr>
          <w:rFonts w:hint="eastAsia" w:ascii="仿宋" w:hAnsi="仿宋" w:eastAsia="仿宋"/>
          <w:color w:val="auto"/>
          <w:highlight w:val="none"/>
          <w:lang w:eastAsia="zh-CN"/>
        </w:rPr>
        <w:t>；</w:t>
      </w:r>
      <w:r>
        <w:rPr>
          <w:rFonts w:hint="eastAsia" w:ascii="仿宋" w:hAnsi="仿宋" w:eastAsia="仿宋"/>
          <w:color w:val="auto"/>
          <w:highlight w:val="none"/>
        </w:rPr>
        <w:t>尚未取得毕业证书的2024年高校毕业生，须提供《就业推荐表》和中国高等教育学生信息网的《教育部学籍在线验证报告》。硕士研究生学历的还需提供本科学历学位证书；专升本学历的还需提供专科学历证书。</w:t>
      </w:r>
    </w:p>
    <w:p>
      <w:pPr>
        <w:spacing w:line="560" w:lineRule="exact"/>
        <w:ind w:firstLine="632"/>
        <w:rPr>
          <w:rFonts w:hint="eastAsia" w:ascii="仿宋" w:hAnsi="仿宋" w:eastAsia="仿宋"/>
          <w:color w:val="auto"/>
          <w:highlight w:val="none"/>
          <w:lang w:val="en-US" w:eastAsia="zh-CN"/>
        </w:rPr>
      </w:pPr>
      <w:r>
        <w:rPr>
          <w:rFonts w:hint="eastAsia" w:ascii="仿宋" w:hAnsi="仿宋" w:eastAsia="仿宋"/>
          <w:color w:val="auto"/>
          <w:highlight w:val="none"/>
        </w:rPr>
        <w:t>（</w:t>
      </w:r>
      <w:r>
        <w:rPr>
          <w:rFonts w:hint="default" w:ascii="仿宋" w:hAnsi="仿宋" w:eastAsia="仿宋"/>
          <w:color w:val="auto"/>
          <w:highlight w:val="none"/>
          <w:lang w:val="en-US"/>
        </w:rPr>
        <w:t>5</w:t>
      </w:r>
      <w:r>
        <w:rPr>
          <w:rFonts w:hint="eastAsia" w:ascii="仿宋" w:hAnsi="仿宋" w:eastAsia="仿宋"/>
          <w:color w:val="auto"/>
          <w:highlight w:val="none"/>
        </w:rPr>
        <w:t>）教师资格证书或教师资格考试合格证明。</w:t>
      </w:r>
    </w:p>
    <w:p>
      <w:pPr>
        <w:spacing w:line="560" w:lineRule="exact"/>
        <w:ind w:firstLine="632"/>
        <w:rPr>
          <w:rFonts w:ascii="仿宋" w:hAnsi="仿宋" w:eastAsia="仿宋"/>
          <w:color w:val="auto"/>
          <w:highlight w:val="none"/>
        </w:rPr>
      </w:pPr>
      <w:r>
        <w:rPr>
          <w:rFonts w:hint="eastAsia" w:ascii="仿宋" w:hAnsi="仿宋" w:eastAsia="仿宋"/>
          <w:color w:val="auto"/>
          <w:highlight w:val="none"/>
        </w:rPr>
        <w:t>（</w:t>
      </w:r>
      <w:r>
        <w:rPr>
          <w:rFonts w:hint="default" w:ascii="仿宋" w:hAnsi="仿宋" w:eastAsia="仿宋"/>
          <w:color w:val="auto"/>
          <w:highlight w:val="none"/>
          <w:lang w:val="en-US"/>
        </w:rPr>
        <w:t>6</w:t>
      </w:r>
      <w:r>
        <w:rPr>
          <w:rFonts w:hint="eastAsia" w:ascii="仿宋" w:hAnsi="仿宋" w:eastAsia="仿宋"/>
          <w:color w:val="auto"/>
          <w:highlight w:val="none"/>
        </w:rPr>
        <w:t>）师范类证明材料。须所在高校出具师范类证明，或当年高考所在地普通高校招生计划书上招录大学专业标注师范类的计划书，或《教育部学籍在线验证报告》专业中含“师范”标注。</w:t>
      </w:r>
    </w:p>
    <w:p>
      <w:pPr>
        <w:spacing w:line="560" w:lineRule="exact"/>
        <w:ind w:firstLine="632"/>
        <w:rPr>
          <w:rFonts w:ascii="仿宋" w:hAnsi="仿宋" w:eastAsia="仿宋"/>
          <w:color w:val="auto"/>
          <w:highlight w:val="none"/>
        </w:rPr>
      </w:pPr>
      <w:r>
        <w:rPr>
          <w:rFonts w:hint="eastAsia" w:ascii="仿宋" w:hAnsi="仿宋" w:eastAsia="仿宋"/>
          <w:color w:val="auto"/>
          <w:highlight w:val="none"/>
        </w:rPr>
        <w:t>（</w:t>
      </w:r>
      <w:r>
        <w:rPr>
          <w:rFonts w:hint="default" w:ascii="仿宋" w:hAnsi="仿宋" w:eastAsia="仿宋"/>
          <w:color w:val="auto"/>
          <w:highlight w:val="none"/>
          <w:lang w:val="en-US"/>
        </w:rPr>
        <w:t>7</w:t>
      </w:r>
      <w:r>
        <w:rPr>
          <w:rFonts w:hint="eastAsia" w:ascii="仿宋" w:hAnsi="仿宋" w:eastAsia="仿宋"/>
          <w:color w:val="auto"/>
          <w:highlight w:val="none"/>
        </w:rPr>
        <w:t>）其他相关材料。各项荣誉证书、任职证书（或任职证明）等符合报名条件的相关材料。</w:t>
      </w:r>
    </w:p>
    <w:p>
      <w:pPr>
        <w:numPr>
          <w:ilvl w:val="-1"/>
          <w:numId w:val="0"/>
        </w:numPr>
        <w:spacing w:line="560" w:lineRule="exact"/>
        <w:ind w:left="0" w:firstLine="632" w:firstLineChars="200"/>
        <w:rPr>
          <w:rFonts w:hint="default"/>
          <w:color w:val="auto"/>
          <w:highlight w:val="none"/>
          <w:lang w:val="en-US"/>
        </w:rPr>
      </w:pPr>
      <w:r>
        <w:rPr>
          <w:rFonts w:hint="eastAsia" w:ascii="仿宋" w:hAnsi="仿宋" w:eastAsia="仿宋"/>
          <w:color w:val="auto"/>
          <w:highlight w:val="none"/>
        </w:rPr>
        <w:t>报考人员应对本人提供报考所需材料的真实性负责，对弄虚作假或隐瞒有关情况骗取报考和聘用资格的，查实后取消其报考和聘用资格。</w:t>
      </w:r>
    </w:p>
    <w:p>
      <w:pPr>
        <w:spacing w:line="560" w:lineRule="exact"/>
        <w:ind w:firstLine="632"/>
        <w:rPr>
          <w:rFonts w:ascii="华文楷体" w:hAnsi="华文楷体" w:eastAsia="华文楷体"/>
          <w:b/>
          <w:bCs/>
          <w:color w:val="auto"/>
          <w:highlight w:val="none"/>
        </w:rPr>
      </w:pPr>
      <w:r>
        <w:rPr>
          <w:rFonts w:hint="eastAsia" w:ascii="华文楷体" w:hAnsi="华文楷体" w:eastAsia="华文楷体"/>
          <w:b/>
          <w:bCs/>
          <w:color w:val="auto"/>
          <w:highlight w:val="none"/>
        </w:rPr>
        <w:t>（四）现场面谈</w:t>
      </w:r>
    </w:p>
    <w:p>
      <w:pPr>
        <w:spacing w:line="560" w:lineRule="exact"/>
        <w:ind w:firstLine="632"/>
        <w:rPr>
          <w:rFonts w:ascii="仿宋" w:hAnsi="仿宋" w:eastAsia="仿宋"/>
          <w:color w:val="auto"/>
          <w:highlight w:val="none"/>
        </w:rPr>
      </w:pPr>
      <w:r>
        <w:rPr>
          <w:rFonts w:hint="eastAsia" w:ascii="仿宋" w:hAnsi="仿宋" w:eastAsia="仿宋"/>
          <w:color w:val="auto"/>
          <w:highlight w:val="none"/>
        </w:rPr>
        <w:t>通过资格</w:t>
      </w:r>
      <w:r>
        <w:rPr>
          <w:rFonts w:hint="eastAsia" w:ascii="仿宋" w:hAnsi="仿宋" w:eastAsia="仿宋"/>
          <w:color w:val="auto"/>
          <w:highlight w:val="none"/>
          <w:lang w:val="en-US" w:eastAsia="zh-CN"/>
        </w:rPr>
        <w:t>初</w:t>
      </w:r>
      <w:r>
        <w:rPr>
          <w:rFonts w:hint="eastAsia" w:ascii="仿宋" w:hAnsi="仿宋" w:eastAsia="仿宋"/>
          <w:color w:val="auto"/>
          <w:highlight w:val="none"/>
        </w:rPr>
        <w:t>审的</w:t>
      </w:r>
      <w:r>
        <w:rPr>
          <w:rFonts w:ascii="仿宋" w:hAnsi="仿宋" w:eastAsia="仿宋"/>
          <w:color w:val="auto"/>
          <w:highlight w:val="none"/>
        </w:rPr>
        <w:t>人员</w:t>
      </w:r>
      <w:r>
        <w:rPr>
          <w:rFonts w:hint="eastAsia" w:ascii="仿宋" w:hAnsi="仿宋" w:eastAsia="仿宋"/>
          <w:color w:val="auto"/>
          <w:highlight w:val="none"/>
        </w:rPr>
        <w:t>参加现场面谈。苍</w:t>
      </w:r>
      <w:r>
        <w:rPr>
          <w:rFonts w:ascii="仿宋" w:hAnsi="仿宋" w:eastAsia="仿宋"/>
          <w:color w:val="auto"/>
          <w:highlight w:val="none"/>
        </w:rPr>
        <w:t>南</w:t>
      </w:r>
      <w:r>
        <w:rPr>
          <w:rFonts w:hint="eastAsia" w:ascii="仿宋" w:hAnsi="仿宋" w:eastAsia="仿宋"/>
          <w:color w:val="auto"/>
          <w:highlight w:val="none"/>
        </w:rPr>
        <w:t>县教育局将组建面谈专家组，通过查看简历、面谈等方式，了解考生具体情况。面谈结果为“合格”或“不合格”，由面谈专家组人</w:t>
      </w:r>
      <w:r>
        <w:rPr>
          <w:rFonts w:ascii="仿宋" w:hAnsi="仿宋" w:eastAsia="仿宋"/>
          <w:color w:val="auto"/>
          <w:highlight w:val="none"/>
        </w:rPr>
        <w:t>员</w:t>
      </w:r>
      <w:r>
        <w:rPr>
          <w:rFonts w:hint="eastAsia" w:ascii="仿宋" w:hAnsi="仿宋" w:eastAsia="仿宋"/>
          <w:color w:val="auto"/>
          <w:highlight w:val="none"/>
        </w:rPr>
        <w:t>签署意见。</w:t>
      </w:r>
    </w:p>
    <w:p>
      <w:pPr>
        <w:spacing w:line="560" w:lineRule="exact"/>
        <w:ind w:firstLine="632"/>
        <w:rPr>
          <w:rFonts w:ascii="华文楷体" w:hAnsi="华文楷体" w:eastAsia="华文楷体"/>
          <w:b/>
          <w:bCs/>
          <w:color w:val="auto"/>
          <w:highlight w:val="none"/>
        </w:rPr>
      </w:pPr>
      <w:r>
        <w:rPr>
          <w:rFonts w:hint="eastAsia" w:ascii="华文楷体" w:hAnsi="华文楷体" w:eastAsia="华文楷体"/>
          <w:b/>
          <w:bCs/>
          <w:color w:val="auto"/>
          <w:highlight w:val="none"/>
        </w:rPr>
        <w:t>（五）确定参加综合考核对象</w:t>
      </w:r>
    </w:p>
    <w:p>
      <w:pPr>
        <w:spacing w:line="560" w:lineRule="exact"/>
        <w:ind w:firstLine="632"/>
        <w:rPr>
          <w:rFonts w:ascii="仿宋" w:hAnsi="仿宋" w:eastAsia="仿宋"/>
          <w:color w:val="auto"/>
          <w:highlight w:val="none"/>
        </w:rPr>
      </w:pPr>
      <w:r>
        <w:rPr>
          <w:rFonts w:hint="eastAsia" w:ascii="仿宋" w:hAnsi="仿宋" w:eastAsia="仿宋"/>
          <w:color w:val="auto"/>
          <w:highlight w:val="none"/>
        </w:rPr>
        <w:t>苍南县教育局根据报</w:t>
      </w:r>
      <w:r>
        <w:rPr>
          <w:rFonts w:ascii="仿宋" w:hAnsi="仿宋" w:eastAsia="仿宋"/>
          <w:color w:val="auto"/>
          <w:highlight w:val="none"/>
        </w:rPr>
        <w:t>考</w:t>
      </w:r>
      <w:r>
        <w:rPr>
          <w:rFonts w:hint="eastAsia" w:ascii="仿宋" w:hAnsi="仿宋" w:eastAsia="仿宋"/>
          <w:color w:val="auto"/>
          <w:highlight w:val="none"/>
        </w:rPr>
        <w:t>条件，对面谈合格的对象进</w:t>
      </w:r>
      <w:r>
        <w:rPr>
          <w:rFonts w:ascii="仿宋" w:hAnsi="仿宋" w:eastAsia="仿宋"/>
          <w:color w:val="auto"/>
          <w:highlight w:val="none"/>
        </w:rPr>
        <w:t>行</w:t>
      </w:r>
      <w:r>
        <w:rPr>
          <w:rFonts w:hint="eastAsia" w:ascii="仿宋" w:hAnsi="仿宋" w:eastAsia="仿宋"/>
          <w:color w:val="auto"/>
          <w:highlight w:val="none"/>
          <w:lang w:val="en-US" w:eastAsia="zh-CN"/>
        </w:rPr>
        <w:t>资格复审</w:t>
      </w:r>
      <w:r>
        <w:rPr>
          <w:rFonts w:hint="eastAsia" w:ascii="仿宋" w:hAnsi="仿宋" w:eastAsia="仿宋"/>
          <w:color w:val="auto"/>
          <w:highlight w:val="none"/>
        </w:rPr>
        <w:t>，确定参加综合考核对象。</w:t>
      </w:r>
    </w:p>
    <w:p>
      <w:pPr>
        <w:widowControl/>
        <w:pBdr>
          <w:top w:val="none" w:color="auto" w:sz="0" w:space="0"/>
          <w:left w:val="none" w:color="auto" w:sz="0" w:space="0"/>
          <w:bottom w:val="none" w:color="auto" w:sz="0" w:space="0"/>
          <w:right w:val="none" w:color="auto" w:sz="0" w:space="0"/>
        </w:pBdr>
        <w:shd w:val="clear"/>
        <w:spacing w:line="240" w:lineRule="auto"/>
        <w:ind w:firstLine="632"/>
        <w:jc w:val="left"/>
        <w:rPr>
          <w:rFonts w:ascii="仿宋" w:hAnsi="仿宋" w:eastAsia="仿宋"/>
          <w:color w:val="auto"/>
          <w:highlight w:val="none"/>
        </w:rPr>
      </w:pPr>
      <w:r>
        <w:rPr>
          <w:rFonts w:hint="eastAsia" w:ascii="仿宋" w:hAnsi="仿宋" w:eastAsia="仿宋"/>
          <w:color w:val="auto"/>
          <w:highlight w:val="none"/>
        </w:rPr>
        <w:t>综合考核时间暂定1</w:t>
      </w:r>
      <w:r>
        <w:rPr>
          <w:rFonts w:ascii="仿宋" w:hAnsi="仿宋" w:eastAsia="仿宋"/>
          <w:color w:val="auto"/>
          <w:highlight w:val="none"/>
        </w:rPr>
        <w:t>2</w:t>
      </w:r>
      <w:r>
        <w:rPr>
          <w:rFonts w:hint="eastAsia" w:ascii="仿宋" w:hAnsi="仿宋" w:eastAsia="仿宋"/>
          <w:color w:val="auto"/>
          <w:highlight w:val="none"/>
        </w:rPr>
        <w:t>月</w:t>
      </w:r>
      <w:r>
        <w:rPr>
          <w:rFonts w:ascii="仿宋" w:hAnsi="仿宋" w:eastAsia="仿宋"/>
          <w:color w:val="auto"/>
          <w:highlight w:val="none"/>
        </w:rPr>
        <w:t>2</w:t>
      </w:r>
      <w:r>
        <w:rPr>
          <w:rFonts w:hint="eastAsia" w:ascii="仿宋" w:hAnsi="仿宋" w:eastAsia="仿宋"/>
          <w:color w:val="auto"/>
          <w:highlight w:val="none"/>
        </w:rPr>
        <w:t>日（周六），</w:t>
      </w:r>
      <w:r>
        <w:rPr>
          <w:rFonts w:hint="eastAsia" w:ascii="仿宋" w:hAnsi="仿宋" w:eastAsia="仿宋"/>
          <w:color w:val="auto"/>
          <w:highlight w:val="none"/>
          <w:lang w:val="en-US" w:eastAsia="zh-CN"/>
        </w:rPr>
        <w:t>幼儿园岗位情况、</w:t>
      </w:r>
      <w:r>
        <w:rPr>
          <w:rFonts w:hint="eastAsia" w:ascii="仿宋" w:hAnsi="仿宋" w:eastAsia="仿宋"/>
          <w:color w:val="auto"/>
          <w:highlight w:val="none"/>
        </w:rPr>
        <w:t>综合考核规程</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含</w:t>
      </w:r>
      <w:r>
        <w:rPr>
          <w:rFonts w:hint="eastAsia" w:cs="Times New Roman"/>
          <w:i w:val="0"/>
          <w:iCs w:val="0"/>
          <w:caps w:val="0"/>
          <w:color w:val="auto"/>
          <w:spacing w:val="0"/>
          <w:sz w:val="32"/>
          <w:szCs w:val="32"/>
          <w:highlight w:val="none"/>
          <w:shd w:val="clear" w:fill="FFFFFF"/>
          <w:lang w:val="en-US" w:eastAsia="zh-CN"/>
        </w:rPr>
        <w:t>技能测试方案</w:t>
      </w:r>
      <w:r>
        <w:rPr>
          <w:rFonts w:hint="eastAsia" w:ascii="仿宋" w:hAnsi="仿宋" w:eastAsia="仿宋"/>
          <w:color w:val="auto"/>
          <w:highlight w:val="none"/>
          <w:lang w:eastAsia="zh-CN"/>
        </w:rPr>
        <w:t>）</w:t>
      </w:r>
      <w:r>
        <w:rPr>
          <w:rFonts w:hint="eastAsia" w:ascii="仿宋" w:hAnsi="仿宋" w:eastAsia="仿宋"/>
          <w:color w:val="auto"/>
          <w:highlight w:val="none"/>
        </w:rPr>
        <w:t>和</w:t>
      </w:r>
      <w:r>
        <w:rPr>
          <w:rFonts w:hint="eastAsia" w:ascii="仿宋" w:hAnsi="仿宋" w:eastAsia="仿宋"/>
          <w:color w:val="auto"/>
          <w:highlight w:val="none"/>
          <w:lang w:val="en-US" w:eastAsia="zh-CN"/>
        </w:rPr>
        <w:t>参加考核</w:t>
      </w:r>
      <w:r>
        <w:rPr>
          <w:rFonts w:hint="eastAsia" w:ascii="仿宋" w:hAnsi="仿宋" w:eastAsia="仿宋"/>
          <w:color w:val="auto"/>
          <w:highlight w:val="none"/>
        </w:rPr>
        <w:t>名单于</w:t>
      </w:r>
      <w:r>
        <w:rPr>
          <w:rFonts w:hint="eastAsia" w:ascii="仿宋" w:hAnsi="仿宋" w:eastAsia="仿宋"/>
          <w:color w:val="auto"/>
          <w:highlight w:val="none"/>
          <w:lang w:val="en-US" w:eastAsia="zh-CN"/>
        </w:rPr>
        <w:t>综合考核</w:t>
      </w:r>
      <w:r>
        <w:rPr>
          <w:rFonts w:hint="eastAsia" w:ascii="仿宋" w:hAnsi="仿宋" w:eastAsia="仿宋"/>
          <w:color w:val="auto"/>
          <w:highlight w:val="none"/>
        </w:rPr>
        <w:t>前</w:t>
      </w:r>
      <w:r>
        <w:rPr>
          <w:rFonts w:ascii="仿宋" w:hAnsi="仿宋" w:eastAsia="仿宋"/>
          <w:color w:val="auto"/>
          <w:highlight w:val="none"/>
        </w:rPr>
        <w:t>3</w:t>
      </w:r>
      <w:r>
        <w:rPr>
          <w:rFonts w:hint="eastAsia" w:ascii="仿宋" w:hAnsi="仿宋" w:eastAsia="仿宋"/>
          <w:color w:val="auto"/>
          <w:highlight w:val="none"/>
        </w:rPr>
        <w:t>天在苍南县教育局官网公布。</w:t>
      </w:r>
    </w:p>
    <w:p>
      <w:pPr>
        <w:spacing w:line="560" w:lineRule="exact"/>
        <w:ind w:firstLine="632"/>
        <w:rPr>
          <w:rFonts w:ascii="华文楷体" w:hAnsi="华文楷体" w:eastAsia="华文楷体"/>
          <w:b/>
          <w:bCs/>
          <w:color w:val="auto"/>
          <w:highlight w:val="none"/>
        </w:rPr>
      </w:pPr>
      <w:r>
        <w:rPr>
          <w:rFonts w:hint="eastAsia" w:ascii="华文楷体" w:hAnsi="华文楷体" w:eastAsia="华文楷体"/>
          <w:b/>
          <w:bCs/>
          <w:color w:val="auto"/>
          <w:highlight w:val="none"/>
        </w:rPr>
        <w:t>（六）综合考核</w:t>
      </w:r>
    </w:p>
    <w:p>
      <w:pPr>
        <w:widowControl/>
        <w:shd w:val="clear" w:color="auto"/>
        <w:spacing w:line="560" w:lineRule="exact"/>
        <w:ind w:firstLine="632"/>
        <w:jc w:val="left"/>
        <w:rPr>
          <w:rFonts w:ascii="仿宋" w:hAnsi="仿宋" w:eastAsia="仿宋"/>
          <w:color w:val="auto"/>
          <w:highlight w:val="none"/>
        </w:rPr>
      </w:pPr>
      <w:r>
        <w:rPr>
          <w:rFonts w:hint="eastAsia" w:ascii="仿宋" w:hAnsi="仿宋" w:eastAsia="仿宋"/>
          <w:color w:val="auto"/>
          <w:highlight w:val="none"/>
        </w:rPr>
        <w:t>苍南县教育局统一组织实施，组建综合考核测评小组进行综合考核，择优遴选。</w:t>
      </w:r>
      <w:r>
        <w:rPr>
          <w:rFonts w:hint="eastAsia" w:ascii="Times New Roman" w:hAnsi="Times New Roman" w:eastAsia="仿宋_GB2312" w:cs="Times New Roman"/>
          <w:i w:val="0"/>
          <w:iCs w:val="0"/>
          <w:caps w:val="0"/>
          <w:color w:val="auto"/>
          <w:spacing w:val="0"/>
          <w:sz w:val="32"/>
          <w:szCs w:val="32"/>
          <w:highlight w:val="none"/>
          <w:shd w:val="clear" w:fill="FFFFFF"/>
        </w:rPr>
        <w:t>采取</w:t>
      </w:r>
      <w:r>
        <w:rPr>
          <w:rFonts w:hint="eastAsia" w:cs="Times New Roman"/>
          <w:i w:val="0"/>
          <w:iCs w:val="0"/>
          <w:caps w:val="0"/>
          <w:color w:val="auto"/>
          <w:spacing w:val="0"/>
          <w:sz w:val="32"/>
          <w:szCs w:val="32"/>
          <w:highlight w:val="none"/>
          <w:shd w:val="clear"/>
          <w:lang w:val="en-US" w:eastAsia="zh-CN"/>
        </w:rPr>
        <w:t>技能测试</w:t>
      </w:r>
      <w:r>
        <w:rPr>
          <w:rFonts w:hint="eastAsia" w:ascii="Times New Roman" w:hAnsi="Times New Roman" w:eastAsia="仿宋_GB2312" w:cs="Times New Roman"/>
          <w:i w:val="0"/>
          <w:iCs w:val="0"/>
          <w:caps w:val="0"/>
          <w:color w:val="auto"/>
          <w:spacing w:val="0"/>
          <w:sz w:val="32"/>
          <w:szCs w:val="32"/>
          <w:highlight w:val="none"/>
          <w:shd w:val="clear" w:fill="FFFFFF"/>
        </w:rPr>
        <w:t>和试课相结合的方式进行。</w:t>
      </w:r>
      <w:r>
        <w:rPr>
          <w:rFonts w:hint="eastAsia" w:ascii="仿宋" w:hAnsi="仿宋" w:eastAsia="仿宋"/>
          <w:color w:val="auto"/>
          <w:highlight w:val="none"/>
        </w:rPr>
        <w:t>参加综合考核对象须携带本人居民身份证、《面试通知书》按照规定的时间、地点和要求参加综合考核，不按规定时间、地点和要求参加的，视作自动放弃。综合考核具体时间、地点及相</w:t>
      </w:r>
      <w:r>
        <w:rPr>
          <w:rFonts w:ascii="仿宋" w:hAnsi="仿宋" w:eastAsia="仿宋"/>
          <w:color w:val="auto"/>
          <w:highlight w:val="none"/>
        </w:rPr>
        <w:t>关</w:t>
      </w:r>
      <w:r>
        <w:rPr>
          <w:rFonts w:hint="eastAsia" w:ascii="仿宋" w:hAnsi="仿宋" w:eastAsia="仿宋"/>
          <w:color w:val="auto"/>
          <w:highlight w:val="none"/>
        </w:rPr>
        <w:t>要求以《面试通知书》为准。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exact"/>
        <w:ind w:left="0" w:right="0" w:firstLine="634"/>
        <w:jc w:val="left"/>
        <w:rPr>
          <w:rFonts w:hint="default" w:ascii="仿宋" w:hAnsi="仿宋" w:eastAsia="仿宋" w:cs="宋体"/>
          <w:b/>
          <w:i w:val="0"/>
          <w:iCs w:val="0"/>
          <w:caps w:val="0"/>
          <w:color w:val="auto"/>
          <w:spacing w:val="0"/>
          <w:sz w:val="32"/>
          <w:szCs w:val="32"/>
          <w:highlight w:val="none"/>
          <w:lang w:val="en-US" w:eastAsia="zh-CN" w:bidi="ar-SA"/>
        </w:rPr>
      </w:pPr>
      <w:r>
        <w:rPr>
          <w:rFonts w:hint="default" w:ascii="仿宋" w:hAnsi="仿宋" w:eastAsia="仿宋" w:cs="宋体"/>
          <w:b/>
          <w:i w:val="0"/>
          <w:iCs w:val="0"/>
          <w:caps w:val="0"/>
          <w:color w:val="auto"/>
          <w:spacing w:val="0"/>
          <w:sz w:val="32"/>
          <w:szCs w:val="32"/>
          <w:highlight w:val="none"/>
          <w:shd w:val="clear" w:fill="auto"/>
          <w:lang w:bidi="ar-SA"/>
        </w:rPr>
        <w:t>1.</w:t>
      </w:r>
      <w:r>
        <w:rPr>
          <w:rFonts w:hint="default" w:ascii="仿宋" w:hAnsi="仿宋" w:eastAsia="仿宋" w:cs="宋体"/>
          <w:b/>
          <w:i w:val="0"/>
          <w:iCs w:val="0"/>
          <w:caps w:val="0"/>
          <w:color w:val="auto"/>
          <w:spacing w:val="0"/>
          <w:sz w:val="32"/>
          <w:szCs w:val="32"/>
          <w:highlight w:val="none"/>
          <w:shd w:val="clear" w:fill="auto"/>
          <w:lang w:val="en-US" w:eastAsia="zh-CN" w:bidi="ar-SA"/>
        </w:rPr>
        <w:t>技能测试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32"/>
        <w:jc w:val="left"/>
        <w:rPr>
          <w:rFonts w:hint="default" w:ascii="Times New Roman" w:hAnsi="Times New Roman" w:eastAsia="仿宋_GB2312" w:cs="Times New Roman"/>
          <w:i w:val="0"/>
          <w:iCs w:val="0"/>
          <w:caps w:val="0"/>
          <w:color w:val="auto"/>
          <w:spacing w:val="0"/>
          <w:sz w:val="32"/>
          <w:szCs w:val="32"/>
          <w:highlight w:val="none"/>
          <w:shd w:val="clear" w:fill="FFFFFF"/>
        </w:rPr>
      </w:pPr>
      <w:r>
        <w:rPr>
          <w:rFonts w:hint="eastAsia" w:ascii="Times New Roman" w:hAnsi="Times New Roman" w:eastAsia="仿宋_GB2312" w:cs="Times New Roman"/>
          <w:i w:val="0"/>
          <w:iCs w:val="0"/>
          <w:caps w:val="0"/>
          <w:color w:val="auto"/>
          <w:spacing w:val="0"/>
          <w:sz w:val="32"/>
          <w:szCs w:val="32"/>
          <w:highlight w:val="none"/>
          <w:shd w:val="clear" w:fill="FFFFFF"/>
        </w:rPr>
        <w:t>技能测试满分100分，合格分为70分，低于70分（不含70分）不得列为试课对象。根据报考人员的技能测试成绩，按招聘计划数1:</w:t>
      </w:r>
      <w:r>
        <w:rPr>
          <w:rFonts w:hint="default" w:cs="Times New Roman"/>
          <w:i w:val="0"/>
          <w:iCs w:val="0"/>
          <w:caps w:val="0"/>
          <w:color w:val="auto"/>
          <w:spacing w:val="0"/>
          <w:sz w:val="32"/>
          <w:szCs w:val="32"/>
          <w:highlight w:val="none"/>
          <w:shd w:val="clear" w:fill="FFFFFF"/>
        </w:rPr>
        <w:t>2</w:t>
      </w:r>
      <w:r>
        <w:rPr>
          <w:rFonts w:hint="eastAsia" w:ascii="Times New Roman" w:hAnsi="Times New Roman" w:eastAsia="仿宋_GB2312" w:cs="Times New Roman"/>
          <w:i w:val="0"/>
          <w:iCs w:val="0"/>
          <w:caps w:val="0"/>
          <w:color w:val="auto"/>
          <w:spacing w:val="0"/>
          <w:sz w:val="32"/>
          <w:szCs w:val="32"/>
          <w:highlight w:val="none"/>
          <w:shd w:val="clear" w:fill="FFFFFF"/>
        </w:rPr>
        <w:t>的比例（不足1:</w:t>
      </w:r>
      <w:r>
        <w:rPr>
          <w:rFonts w:hint="default" w:cs="Times New Roman"/>
          <w:i w:val="0"/>
          <w:iCs w:val="0"/>
          <w:caps w:val="0"/>
          <w:color w:val="auto"/>
          <w:spacing w:val="0"/>
          <w:sz w:val="32"/>
          <w:szCs w:val="32"/>
          <w:highlight w:val="none"/>
          <w:shd w:val="clear" w:fill="FFFFFF"/>
        </w:rPr>
        <w:t>2</w:t>
      </w:r>
      <w:r>
        <w:rPr>
          <w:rFonts w:hint="eastAsia" w:ascii="Times New Roman" w:hAnsi="Times New Roman" w:eastAsia="仿宋_GB2312" w:cs="Times New Roman"/>
          <w:i w:val="0"/>
          <w:iCs w:val="0"/>
          <w:caps w:val="0"/>
          <w:color w:val="auto"/>
          <w:spacing w:val="0"/>
          <w:sz w:val="32"/>
          <w:szCs w:val="32"/>
          <w:highlight w:val="none"/>
          <w:shd w:val="clear" w:fill="FFFFFF"/>
        </w:rPr>
        <w:t>的按实际人数）从高分到低分确定拟试课对象，如遇最后一名同分的，则一并列为拟试课对象。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exact"/>
        <w:ind w:left="0" w:right="0" w:firstLine="634"/>
        <w:jc w:val="left"/>
        <w:rPr>
          <w:rFonts w:hint="default" w:ascii="仿宋" w:hAnsi="仿宋" w:eastAsia="仿宋" w:cs="宋体"/>
          <w:b/>
          <w:i w:val="0"/>
          <w:iCs w:val="0"/>
          <w:caps w:val="0"/>
          <w:color w:val="auto"/>
          <w:spacing w:val="0"/>
          <w:kern w:val="2"/>
          <w:sz w:val="32"/>
          <w:szCs w:val="32"/>
          <w:highlight w:val="none"/>
          <w:shd w:val="clear"/>
          <w:lang w:bidi="ar-SA"/>
        </w:rPr>
      </w:pPr>
      <w:r>
        <w:rPr>
          <w:rFonts w:hint="default" w:ascii="仿宋" w:hAnsi="仿宋" w:eastAsia="仿宋" w:cs="宋体"/>
          <w:b/>
          <w:i w:val="0"/>
          <w:iCs w:val="0"/>
          <w:caps w:val="0"/>
          <w:color w:val="auto"/>
          <w:spacing w:val="0"/>
          <w:sz w:val="32"/>
          <w:szCs w:val="32"/>
          <w:highlight w:val="none"/>
          <w:shd w:val="clear" w:fill="auto"/>
          <w:lang w:bidi="ar-SA"/>
        </w:rPr>
        <w:t>2.试课</w:t>
      </w:r>
    </w:p>
    <w:p>
      <w:pPr>
        <w:spacing w:line="560" w:lineRule="exact"/>
        <w:ind w:firstLine="632"/>
        <w:rPr>
          <w:rFonts w:ascii="仿宋" w:hAnsi="仿宋" w:eastAsia="仿宋"/>
          <w:color w:val="auto"/>
          <w:highlight w:val="none"/>
        </w:rPr>
      </w:pPr>
      <w:r>
        <w:rPr>
          <w:rFonts w:hint="eastAsia" w:ascii="仿宋" w:hAnsi="仿宋" w:eastAsia="仿宋"/>
          <w:color w:val="auto"/>
          <w:highlight w:val="none"/>
        </w:rPr>
        <w:t>即模拟课堂教学，从教材中抽取一个课题，根据该课题的内容确定教学目标，设计教学方案，实施模拟课堂教学（课堂没有学生），通过完成相应的教学任务，来表现考生的教学思想、教学能力和教学基本功。</w:t>
      </w:r>
    </w:p>
    <w:p>
      <w:pPr>
        <w:spacing w:line="560" w:lineRule="exact"/>
        <w:ind w:firstLine="632"/>
        <w:rPr>
          <w:color w:val="auto"/>
          <w:highlight w:val="none"/>
        </w:rPr>
      </w:pPr>
      <w:r>
        <w:rPr>
          <w:rFonts w:hint="eastAsia" w:ascii="仿宋" w:hAnsi="仿宋" w:eastAsia="仿宋"/>
          <w:color w:val="auto"/>
          <w:highlight w:val="none"/>
        </w:rPr>
        <w:t>试课分学段分学科统一集中组织，备课</w:t>
      </w:r>
      <w:r>
        <w:rPr>
          <w:rFonts w:ascii="仿宋" w:hAnsi="仿宋" w:eastAsia="仿宋"/>
          <w:color w:val="auto"/>
          <w:highlight w:val="none"/>
        </w:rPr>
        <w:t>60分钟，考核时间10分钟</w:t>
      </w:r>
      <w:r>
        <w:rPr>
          <w:rFonts w:hint="eastAsia" w:ascii="仿宋" w:hAnsi="仿宋" w:eastAsia="仿宋"/>
          <w:color w:val="auto"/>
          <w:highlight w:val="none"/>
        </w:rPr>
        <w:t>。试课满分为100分，试课考核设置最低分数控制线，即试课成绩低于80分（不含80分）</w:t>
      </w:r>
      <w:r>
        <w:rPr>
          <w:rFonts w:ascii="仿宋" w:hAnsi="仿宋" w:eastAsia="仿宋"/>
          <w:color w:val="auto"/>
          <w:highlight w:val="none"/>
        </w:rPr>
        <w:t>的不能入围下一环节。</w:t>
      </w:r>
    </w:p>
    <w:p>
      <w:pPr>
        <w:spacing w:line="560" w:lineRule="exact"/>
        <w:ind w:firstLine="632"/>
        <w:rPr>
          <w:rFonts w:ascii="华文楷体" w:hAnsi="华文楷体" w:eastAsia="华文楷体"/>
          <w:b/>
          <w:bCs/>
          <w:color w:val="auto"/>
          <w:highlight w:val="none"/>
        </w:rPr>
      </w:pPr>
      <w:r>
        <w:rPr>
          <w:rFonts w:hint="eastAsia" w:ascii="华文楷体" w:hAnsi="华文楷体" w:eastAsia="华文楷体"/>
          <w:b/>
          <w:bCs/>
          <w:color w:val="auto"/>
          <w:highlight w:val="none"/>
        </w:rPr>
        <w:t>（七）确定签订就业协议对象</w:t>
      </w:r>
    </w:p>
    <w:p>
      <w:pPr>
        <w:spacing w:line="560" w:lineRule="exact"/>
        <w:ind w:firstLine="632"/>
        <w:rPr>
          <w:rFonts w:ascii="仿宋" w:hAnsi="仿宋" w:eastAsia="仿宋"/>
          <w:color w:val="auto"/>
          <w:kern w:val="0"/>
          <w:highlight w:val="none"/>
        </w:rPr>
      </w:pPr>
      <w:r>
        <w:rPr>
          <w:rFonts w:hint="eastAsia" w:ascii="仿宋" w:hAnsi="仿宋" w:eastAsia="仿宋"/>
          <w:color w:val="auto"/>
          <w:kern w:val="0"/>
          <w:highlight w:val="none"/>
        </w:rPr>
        <w:t>根据综合考核总成绩，按选聘岗位1:1的比例从高分到低分确定签订就业协议对象（遇综合考核总成绩同分的，依次按以下顺序确定签订就业协议对象：1.学历高者优先；2.学位高者先；3.年龄小者优先；若以上均相同，则另行加试）。</w:t>
      </w:r>
    </w:p>
    <w:p>
      <w:pPr>
        <w:pStyle w:val="7"/>
        <w:widowControl/>
        <w:shd w:val="clear" w:color="auto"/>
        <w:spacing w:beforeAutospacing="0" w:afterAutospacing="0" w:line="560" w:lineRule="exact"/>
        <w:ind w:firstLine="632"/>
        <w:rPr>
          <w:rFonts w:ascii="仿宋" w:hAnsi="仿宋" w:eastAsia="仿宋"/>
          <w:color w:val="auto"/>
          <w:kern w:val="2"/>
          <w:sz w:val="32"/>
          <w:highlight w:val="none"/>
        </w:rPr>
      </w:pPr>
      <w:r>
        <w:rPr>
          <w:rFonts w:hint="eastAsia" w:ascii="仿宋" w:hAnsi="仿宋" w:eastAsia="仿宋"/>
          <w:color w:val="auto"/>
          <w:kern w:val="2"/>
          <w:sz w:val="32"/>
          <w:highlight w:val="none"/>
        </w:rPr>
        <w:t>综合考核总成绩满分为100分，计算公式为：</w:t>
      </w:r>
    </w:p>
    <w:p>
      <w:pPr>
        <w:spacing w:line="560" w:lineRule="exact"/>
        <w:ind w:firstLine="632"/>
        <w:rPr>
          <w:rFonts w:ascii="仿宋" w:hAnsi="仿宋" w:eastAsia="仿宋" w:cs="宋体"/>
          <w:color w:val="auto"/>
          <w:highlight w:val="none"/>
        </w:rPr>
      </w:pPr>
      <w:r>
        <w:rPr>
          <w:rFonts w:hint="eastAsia" w:ascii="仿宋" w:hAnsi="仿宋" w:eastAsia="仿宋"/>
          <w:color w:val="auto"/>
          <w:highlight w:val="none"/>
        </w:rPr>
        <w:t>总成绩=</w:t>
      </w:r>
      <w:r>
        <w:rPr>
          <w:rFonts w:hint="eastAsia" w:ascii="仿宋" w:hAnsi="仿宋" w:eastAsia="仿宋"/>
          <w:color w:val="auto"/>
          <w:highlight w:val="none"/>
          <w:lang w:val="en-US" w:eastAsia="zh-CN"/>
        </w:rPr>
        <w:t>技能测试</w:t>
      </w:r>
      <w:r>
        <w:rPr>
          <w:rFonts w:hint="eastAsia" w:ascii="仿宋" w:hAnsi="仿宋" w:eastAsia="仿宋"/>
          <w:color w:val="auto"/>
          <w:highlight w:val="none"/>
        </w:rPr>
        <w:t>分数×</w:t>
      </w:r>
      <w:r>
        <w:rPr>
          <w:rFonts w:hint="default" w:ascii="仿宋" w:hAnsi="仿宋" w:eastAsia="仿宋"/>
          <w:color w:val="auto"/>
          <w:highlight w:val="none"/>
          <w:lang w:val="en-US" w:eastAsia="zh-CN"/>
        </w:rPr>
        <w:t>4</w:t>
      </w:r>
      <w:r>
        <w:rPr>
          <w:rFonts w:hint="eastAsia" w:ascii="仿宋" w:hAnsi="仿宋" w:eastAsia="仿宋"/>
          <w:color w:val="auto"/>
          <w:highlight w:val="none"/>
        </w:rPr>
        <w:t>0%+试课分数×</w:t>
      </w:r>
      <w:r>
        <w:rPr>
          <w:rFonts w:hint="default" w:ascii="仿宋" w:hAnsi="仿宋" w:eastAsia="仿宋"/>
          <w:color w:val="auto"/>
          <w:highlight w:val="none"/>
          <w:lang w:val="en-US" w:eastAsia="zh-CN"/>
        </w:rPr>
        <w:t>6</w:t>
      </w:r>
      <w:r>
        <w:rPr>
          <w:rFonts w:hint="eastAsia" w:ascii="仿宋" w:hAnsi="仿宋" w:eastAsia="仿宋"/>
          <w:color w:val="auto"/>
          <w:highlight w:val="none"/>
        </w:rPr>
        <w:t>0%，</w:t>
      </w:r>
      <w:r>
        <w:rPr>
          <w:rFonts w:hint="eastAsia" w:ascii="仿宋" w:hAnsi="仿宋" w:eastAsia="仿宋" w:cs="宋体"/>
          <w:color w:val="auto"/>
          <w:highlight w:val="none"/>
        </w:rPr>
        <w:t>计算到小数点后两位，尾数四舍五入。</w:t>
      </w:r>
    </w:p>
    <w:p>
      <w:pPr>
        <w:ind w:firstLine="634"/>
        <w:rPr>
          <w:b/>
          <w:bCs/>
          <w:color w:val="auto"/>
          <w:highlight w:val="none"/>
        </w:rPr>
      </w:pPr>
      <w:r>
        <w:rPr>
          <w:rFonts w:hint="eastAsia"/>
          <w:b/>
          <w:bCs/>
          <w:color w:val="auto"/>
          <w:highlight w:val="none"/>
        </w:rPr>
        <w:t>（八）签订就业协议</w:t>
      </w:r>
    </w:p>
    <w:p>
      <w:pPr>
        <w:spacing w:line="560" w:lineRule="exact"/>
        <w:ind w:firstLine="632"/>
        <w:rPr>
          <w:rFonts w:ascii="仿宋" w:hAnsi="仿宋" w:eastAsia="仿宋"/>
          <w:color w:val="auto"/>
          <w:highlight w:val="none"/>
        </w:rPr>
      </w:pPr>
      <w:r>
        <w:rPr>
          <w:rFonts w:hint="eastAsia" w:ascii="仿宋" w:hAnsi="仿宋" w:eastAsia="仿宋"/>
          <w:color w:val="auto"/>
          <w:highlight w:val="none"/>
        </w:rPr>
        <w:t>用人单位与确定签订就业协议对象现场签订就业协议书，未按规定签订就业协议的，视为自动放弃入围下一环节资格。签订就业协议的人员列为体检对象，名单将在苍南县教育局网站公布。</w:t>
      </w:r>
      <w:r>
        <w:rPr>
          <w:rFonts w:hint="eastAsia" w:ascii="仿宋" w:hAnsi="仿宋" w:eastAsia="仿宋"/>
          <w:color w:val="auto"/>
          <w:highlight w:val="none"/>
          <w:lang w:val="en-US" w:eastAsia="zh-CN"/>
        </w:rPr>
        <w:t>签订就业协议</w:t>
      </w:r>
      <w:r>
        <w:rPr>
          <w:rFonts w:hint="eastAsia" w:ascii="仿宋" w:hAnsi="仿宋" w:eastAsia="仿宋" w:cs="Times New Roman"/>
          <w:i w:val="0"/>
          <w:iCs w:val="0"/>
          <w:caps w:val="0"/>
          <w:color w:val="auto"/>
          <w:spacing w:val="0"/>
          <w:sz w:val="32"/>
          <w:szCs w:val="32"/>
          <w:highlight w:val="none"/>
          <w:shd w:val="clear" w:fill="auto"/>
        </w:rPr>
        <w:t>后</w:t>
      </w:r>
      <w:r>
        <w:rPr>
          <w:rFonts w:hint="eastAsia" w:ascii="仿宋" w:hAnsi="仿宋" w:eastAsia="仿宋" w:cs="Times New Roman"/>
          <w:i w:val="0"/>
          <w:iCs w:val="0"/>
          <w:caps w:val="0"/>
          <w:color w:val="auto"/>
          <w:spacing w:val="0"/>
          <w:sz w:val="32"/>
          <w:szCs w:val="32"/>
          <w:highlight w:val="none"/>
          <w:shd w:val="clear" w:fill="auto"/>
          <w:lang w:eastAsia="zh-CN"/>
        </w:rPr>
        <w:t>，</w:t>
      </w:r>
      <w:r>
        <w:rPr>
          <w:rFonts w:hint="eastAsia" w:ascii="仿宋" w:hAnsi="仿宋" w:eastAsia="仿宋"/>
          <w:color w:val="auto"/>
          <w:highlight w:val="none"/>
        </w:rPr>
        <w:t>因放弃而空缺的岗位，从本岗位综合考核总成绩合格的考生中按成绩由高到低依次递补，</w:t>
      </w:r>
      <w:r>
        <w:rPr>
          <w:rFonts w:hint="eastAsia" w:ascii="仿宋" w:hAnsi="仿宋" w:eastAsia="仿宋" w:cs="Times New Roman"/>
          <w:color w:val="auto"/>
          <w:kern w:val="2"/>
          <w:highlight w:val="none"/>
        </w:rPr>
        <w:t>递补人员遇成绩同分按以上同分递补规则执行。</w:t>
      </w:r>
      <w:r>
        <w:rPr>
          <w:rFonts w:hint="eastAsia" w:ascii="仿宋" w:hAnsi="仿宋" w:eastAsia="仿宋"/>
          <w:color w:val="auto"/>
          <w:highlight w:val="none"/>
        </w:rPr>
        <w:t>签订就业协议的人员列为体检对象，名单将在苍南县教育局网站公布。签订就业协议</w:t>
      </w:r>
      <w:r>
        <w:rPr>
          <w:rFonts w:ascii="仿宋" w:hAnsi="仿宋" w:eastAsia="仿宋"/>
          <w:color w:val="auto"/>
          <w:highlight w:val="none"/>
        </w:rPr>
        <w:t>名单</w:t>
      </w:r>
      <w:r>
        <w:rPr>
          <w:rFonts w:hint="eastAsia" w:ascii="仿宋" w:hAnsi="仿宋" w:eastAsia="仿宋"/>
          <w:color w:val="auto"/>
          <w:highlight w:val="none"/>
        </w:rPr>
        <w:t>公</w:t>
      </w:r>
      <w:r>
        <w:rPr>
          <w:rFonts w:ascii="仿宋" w:hAnsi="仿宋" w:eastAsia="仿宋"/>
          <w:color w:val="auto"/>
          <w:highlight w:val="none"/>
        </w:rPr>
        <w:t>布后，</w:t>
      </w:r>
      <w:r>
        <w:rPr>
          <w:rFonts w:hint="eastAsia" w:ascii="仿宋" w:hAnsi="仿宋" w:eastAsia="仿宋"/>
          <w:color w:val="auto"/>
          <w:highlight w:val="none"/>
        </w:rPr>
        <w:t>因放弃而空缺的岗位，不</w:t>
      </w:r>
      <w:r>
        <w:rPr>
          <w:rFonts w:ascii="仿宋" w:hAnsi="仿宋" w:eastAsia="仿宋"/>
          <w:color w:val="auto"/>
          <w:highlight w:val="none"/>
        </w:rPr>
        <w:t>再递补</w:t>
      </w:r>
      <w:r>
        <w:rPr>
          <w:rFonts w:hint="eastAsia" w:ascii="仿宋" w:hAnsi="仿宋" w:eastAsia="仿宋"/>
          <w:color w:val="auto"/>
          <w:highlight w:val="none"/>
        </w:rPr>
        <w:t>。</w:t>
      </w:r>
    </w:p>
    <w:p>
      <w:pPr>
        <w:ind w:firstLine="632"/>
        <w:rPr>
          <w:b/>
          <w:bCs/>
          <w:color w:val="auto"/>
          <w:highlight w:val="none"/>
        </w:rPr>
      </w:pPr>
      <w:r>
        <w:rPr>
          <w:rFonts w:hint="eastAsia"/>
          <w:b/>
          <w:bCs/>
          <w:color w:val="auto"/>
          <w:highlight w:val="none"/>
        </w:rPr>
        <w:t>（九）体检、考察</w:t>
      </w:r>
    </w:p>
    <w:p>
      <w:pPr>
        <w:ind w:firstLine="632"/>
        <w:rPr>
          <w:color w:val="auto"/>
          <w:highlight w:val="none"/>
        </w:rPr>
      </w:pPr>
      <w:r>
        <w:rPr>
          <w:rFonts w:hint="eastAsia"/>
          <w:color w:val="auto"/>
          <w:highlight w:val="none"/>
        </w:rPr>
        <w:t>县教育局统一组织入围人员进行体检。未按规定时间参加统一体检的视作自动放弃。按照《托幼机构工作人员健康合格证》相应体检标准执行，体检费用个人自理。考察参照事业人员招聘手续办理。</w:t>
      </w:r>
    </w:p>
    <w:p>
      <w:pPr>
        <w:ind w:firstLine="632"/>
        <w:rPr>
          <w:color w:val="auto"/>
          <w:highlight w:val="none"/>
        </w:rPr>
      </w:pPr>
      <w:r>
        <w:rPr>
          <w:rFonts w:hint="eastAsia"/>
          <w:color w:val="auto"/>
          <w:highlight w:val="none"/>
        </w:rPr>
        <w:t>体检、考察实施前，国家、省出台新规定的，按新规定执行。</w:t>
      </w:r>
    </w:p>
    <w:p>
      <w:pPr>
        <w:ind w:firstLine="632"/>
        <w:rPr>
          <w:color w:val="auto"/>
          <w:highlight w:val="none"/>
        </w:rPr>
      </w:pPr>
      <w:r>
        <w:rPr>
          <w:rFonts w:hint="eastAsia"/>
          <w:color w:val="auto"/>
          <w:highlight w:val="none"/>
        </w:rPr>
        <w:t>体检、考察不合格或自动放弃资格的，解除就业协议，不再递补。</w:t>
      </w:r>
    </w:p>
    <w:p>
      <w:pPr>
        <w:ind w:firstLine="634"/>
        <w:rPr>
          <w:b/>
          <w:bCs/>
          <w:color w:val="auto"/>
          <w:highlight w:val="none"/>
        </w:rPr>
      </w:pPr>
      <w:r>
        <w:rPr>
          <w:rFonts w:hint="eastAsia"/>
          <w:b/>
          <w:bCs/>
          <w:color w:val="auto"/>
          <w:highlight w:val="none"/>
        </w:rPr>
        <w:t>（</w:t>
      </w:r>
      <w:r>
        <w:rPr>
          <w:rFonts w:hint="eastAsia"/>
          <w:b/>
          <w:bCs/>
          <w:color w:val="auto"/>
          <w:highlight w:val="none"/>
          <w:lang w:val="en-US" w:eastAsia="zh-CN"/>
        </w:rPr>
        <w:t>十</w:t>
      </w:r>
      <w:r>
        <w:rPr>
          <w:rFonts w:hint="eastAsia"/>
          <w:b/>
          <w:bCs/>
          <w:color w:val="auto"/>
          <w:highlight w:val="none"/>
        </w:rPr>
        <w:t>）公示与聘用</w:t>
      </w:r>
    </w:p>
    <w:p>
      <w:pPr>
        <w:ind w:firstLine="632"/>
        <w:rPr>
          <w:color w:val="auto"/>
          <w:highlight w:val="none"/>
        </w:rPr>
      </w:pPr>
      <w:r>
        <w:rPr>
          <w:rFonts w:hint="eastAsia"/>
          <w:color w:val="auto"/>
          <w:highlight w:val="none"/>
        </w:rPr>
        <w:t>1.考察合格人员，确定为拟聘用人员。拟聘用人员名单在苍南县人民政府门户网站公示</w:t>
      </w:r>
      <w:r>
        <w:rPr>
          <w:rFonts w:hint="default"/>
          <w:color w:val="auto"/>
          <w:highlight w:val="none"/>
          <w:lang w:val="en-US"/>
        </w:rPr>
        <w:t>3</w:t>
      </w:r>
      <w:r>
        <w:rPr>
          <w:rFonts w:hint="eastAsia"/>
          <w:color w:val="auto"/>
          <w:highlight w:val="none"/>
          <w:lang w:val="en-US" w:eastAsia="zh-CN"/>
        </w:rPr>
        <w:t>天</w:t>
      </w:r>
      <w:r>
        <w:rPr>
          <w:rFonts w:hint="eastAsia"/>
          <w:color w:val="auto"/>
          <w:highlight w:val="none"/>
        </w:rPr>
        <w:t>，接受社会监督。公示期满，对拟聘用人员无异议的或反映问题经查实不影响聘用的，按规定程序办理聘用手续。</w:t>
      </w:r>
    </w:p>
    <w:p>
      <w:pPr>
        <w:ind w:firstLine="632"/>
        <w:rPr>
          <w:strike/>
          <w:color w:val="auto"/>
          <w:highlight w:val="none"/>
        </w:rPr>
      </w:pPr>
      <w:r>
        <w:rPr>
          <w:rFonts w:hint="eastAsia"/>
          <w:color w:val="auto"/>
          <w:highlight w:val="none"/>
        </w:rPr>
        <w:t>2.拟聘用人员放弃聘用资格或无正当理由逾期不办理聘用手续的，取消聘用资格。</w:t>
      </w:r>
    </w:p>
    <w:p>
      <w:pPr>
        <w:ind w:firstLine="632"/>
        <w:rPr>
          <w:color w:val="auto"/>
          <w:highlight w:val="none"/>
        </w:rPr>
      </w:pPr>
      <w:r>
        <w:rPr>
          <w:rFonts w:hint="default"/>
          <w:color w:val="auto"/>
          <w:highlight w:val="none"/>
          <w:lang w:val="en-US"/>
        </w:rPr>
        <w:t>3.</w:t>
      </w:r>
      <w:r>
        <w:rPr>
          <w:rFonts w:hint="eastAsia"/>
          <w:color w:val="auto"/>
          <w:highlight w:val="none"/>
        </w:rPr>
        <w:t>拟聘用人员须在9月1日前到相应幼儿园报到，并签订用工合同，合同期限为3年，试用期为3个月。拟聘用人员不能按时报到的，取消聘用资格。</w:t>
      </w:r>
    </w:p>
    <w:p>
      <w:pPr>
        <w:pStyle w:val="20"/>
        <w:ind w:firstLine="632"/>
        <w:rPr>
          <w:color w:val="auto"/>
          <w:highlight w:val="none"/>
        </w:rPr>
      </w:pPr>
      <w:r>
        <w:rPr>
          <w:rFonts w:hint="eastAsia"/>
          <w:color w:val="auto"/>
          <w:highlight w:val="none"/>
        </w:rPr>
        <w:t>四、薪资待遇</w:t>
      </w:r>
    </w:p>
    <w:p>
      <w:pPr>
        <w:ind w:firstLine="632"/>
        <w:rPr>
          <w:color w:val="auto"/>
          <w:highlight w:val="none"/>
        </w:rPr>
      </w:pPr>
      <w:r>
        <w:rPr>
          <w:rFonts w:hint="eastAsia"/>
          <w:color w:val="auto"/>
          <w:highlight w:val="none"/>
        </w:rPr>
        <w:t>人员性质为公办幼儿园合同制教师，在机构编制部门核定指标内的非在编专任教师。待遇优厚，全县公办幼儿园合同制教师人均不低于9.7万元/年。参加评先评优、业务评比、专业发展培训等与事业编制教师享受同等待遇，专业技术职务评审享受全日制民办学校教师待遇。</w:t>
      </w:r>
    </w:p>
    <w:p>
      <w:pPr>
        <w:pStyle w:val="20"/>
        <w:ind w:firstLine="632"/>
        <w:rPr>
          <w:color w:val="auto"/>
          <w:highlight w:val="none"/>
        </w:rPr>
      </w:pPr>
      <w:r>
        <w:rPr>
          <w:rFonts w:hint="eastAsia"/>
          <w:color w:val="auto"/>
          <w:highlight w:val="none"/>
        </w:rPr>
        <w:t>五、其他事项</w:t>
      </w:r>
    </w:p>
    <w:p>
      <w:pPr>
        <w:ind w:firstLine="632"/>
        <w:rPr>
          <w:rFonts w:hint="eastAsia"/>
          <w:color w:val="auto"/>
          <w:highlight w:val="none"/>
        </w:rPr>
      </w:pPr>
      <w:r>
        <w:rPr>
          <w:rFonts w:hint="eastAsia"/>
          <w:color w:val="auto"/>
          <w:highlight w:val="none"/>
        </w:rPr>
        <w:t>1.后续有关此次招聘相关信息将及时在苍南县教育局网站发布, 请密切关注。</w:t>
      </w:r>
    </w:p>
    <w:p>
      <w:pPr>
        <w:ind w:firstLine="632"/>
        <w:rPr>
          <w:color w:val="auto"/>
          <w:highlight w:val="none"/>
        </w:rPr>
      </w:pPr>
      <w:r>
        <w:rPr>
          <w:rFonts w:hint="default"/>
          <w:color w:val="auto"/>
          <w:highlight w:val="none"/>
          <w:lang w:val="en-US"/>
        </w:rPr>
        <w:t>2</w:t>
      </w:r>
      <w:r>
        <w:rPr>
          <w:rFonts w:hint="eastAsia"/>
          <w:color w:val="auto"/>
          <w:highlight w:val="none"/>
        </w:rPr>
        <w:t>.资格审查环节贯穿本次公开招聘工作的全过程，在任何环节发现报考人员存在不得报考情形的，将取消报考资格或聘用资格。</w:t>
      </w:r>
    </w:p>
    <w:p>
      <w:pPr>
        <w:ind w:firstLine="632"/>
        <w:rPr>
          <w:rFonts w:hint="eastAsia"/>
          <w:color w:val="auto"/>
          <w:highlight w:val="none"/>
        </w:rPr>
      </w:pPr>
      <w:r>
        <w:rPr>
          <w:rFonts w:hint="default"/>
          <w:color w:val="auto"/>
          <w:highlight w:val="none"/>
          <w:lang w:val="en-US"/>
        </w:rPr>
        <w:t>3</w:t>
      </w:r>
      <w:r>
        <w:rPr>
          <w:rFonts w:hint="eastAsia"/>
          <w:color w:val="auto"/>
          <w:highlight w:val="none"/>
        </w:rPr>
        <w:t>.聘用人员须在2024年7月31日前毕业并取得相应</w:t>
      </w:r>
      <w:r>
        <w:rPr>
          <w:rFonts w:hint="eastAsia"/>
          <w:color w:val="auto"/>
          <w:highlight w:val="none"/>
          <w:lang w:val="en-US" w:eastAsia="zh-CN"/>
        </w:rPr>
        <w:t>毕业证书及其他资格证书</w:t>
      </w:r>
      <w:r>
        <w:rPr>
          <w:rFonts w:hint="eastAsia"/>
          <w:color w:val="auto"/>
          <w:highlight w:val="none"/>
        </w:rPr>
        <w:t>，否则取消聘用资格。国（境）外留学归来报考人员毕业时间及所学专业的认定，以教育部留学服务中心对其境外学历、学位认证书为准，其学历视同全日制普通高校同等学历、学位。</w:t>
      </w:r>
    </w:p>
    <w:p>
      <w:pPr>
        <w:ind w:firstLine="632"/>
        <w:rPr>
          <w:color w:val="auto"/>
          <w:highlight w:val="none"/>
        </w:rPr>
      </w:pPr>
      <w:r>
        <w:rPr>
          <w:rFonts w:hint="default"/>
          <w:color w:val="auto"/>
          <w:highlight w:val="none"/>
          <w:lang w:val="en-US"/>
        </w:rPr>
        <w:t>4</w:t>
      </w:r>
      <w:r>
        <w:rPr>
          <w:rFonts w:hint="eastAsia"/>
          <w:color w:val="auto"/>
          <w:highlight w:val="none"/>
        </w:rPr>
        <w:t>.本次公开选聘不向报考人员收取任何费用。</w:t>
      </w:r>
    </w:p>
    <w:p>
      <w:pPr>
        <w:ind w:firstLine="632"/>
        <w:rPr>
          <w:color w:val="auto"/>
          <w:highlight w:val="none"/>
        </w:rPr>
      </w:pPr>
      <w:r>
        <w:rPr>
          <w:rFonts w:hint="default"/>
          <w:color w:val="auto"/>
          <w:highlight w:val="none"/>
          <w:lang w:val="en-US"/>
        </w:rPr>
        <w:t>5</w:t>
      </w:r>
      <w:r>
        <w:rPr>
          <w:rFonts w:hint="eastAsia"/>
          <w:color w:val="auto"/>
          <w:highlight w:val="none"/>
        </w:rPr>
        <w:t>.考试违纪违规行为的认定和处理按照《事业单位公开招聘违纪违规行为处理规定》（人社部令第35号）执行。</w:t>
      </w:r>
    </w:p>
    <w:p>
      <w:pPr>
        <w:ind w:firstLine="632"/>
        <w:rPr>
          <w:rFonts w:hint="eastAsia"/>
          <w:color w:val="auto"/>
          <w:highlight w:val="none"/>
        </w:rPr>
      </w:pPr>
      <w:r>
        <w:rPr>
          <w:rFonts w:hint="default"/>
          <w:color w:val="auto"/>
          <w:highlight w:val="none"/>
          <w:lang w:val="en-US"/>
        </w:rPr>
        <w:t>6</w:t>
      </w:r>
      <w:r>
        <w:rPr>
          <w:rFonts w:hint="eastAsia"/>
          <w:color w:val="auto"/>
          <w:highlight w:val="none"/>
        </w:rPr>
        <w:t>.签订</w:t>
      </w:r>
      <w:r>
        <w:rPr>
          <w:rFonts w:hint="eastAsia"/>
          <w:color w:val="auto"/>
          <w:highlight w:val="none"/>
          <w:lang w:val="en-US" w:eastAsia="zh-CN"/>
        </w:rPr>
        <w:t>就业</w:t>
      </w:r>
      <w:r>
        <w:rPr>
          <w:rFonts w:hint="eastAsia"/>
          <w:color w:val="auto"/>
          <w:highlight w:val="none"/>
        </w:rPr>
        <w:t>协议后</w:t>
      </w:r>
      <w:r>
        <w:rPr>
          <w:rFonts w:hint="eastAsia"/>
          <w:color w:val="auto"/>
          <w:highlight w:val="none"/>
          <w:lang w:val="en-US" w:eastAsia="zh-CN"/>
        </w:rPr>
        <w:t>若</w:t>
      </w:r>
      <w:r>
        <w:rPr>
          <w:rFonts w:hint="eastAsia"/>
          <w:color w:val="auto"/>
          <w:highlight w:val="none"/>
        </w:rPr>
        <w:t>放弃</w:t>
      </w:r>
      <w:r>
        <w:rPr>
          <w:rFonts w:hint="eastAsia"/>
          <w:color w:val="auto"/>
          <w:highlight w:val="none"/>
          <w:lang w:val="en-US" w:eastAsia="zh-CN"/>
        </w:rPr>
        <w:t>体检和考察资格</w:t>
      </w:r>
      <w:r>
        <w:rPr>
          <w:rFonts w:hint="eastAsia"/>
          <w:color w:val="auto"/>
          <w:highlight w:val="none"/>
        </w:rPr>
        <w:t>须在202</w:t>
      </w:r>
      <w:r>
        <w:rPr>
          <w:rFonts w:hint="eastAsia"/>
          <w:color w:val="auto"/>
          <w:highlight w:val="none"/>
          <w:lang w:val="en-US" w:eastAsia="zh-CN"/>
        </w:rPr>
        <w:t>4</w:t>
      </w:r>
      <w:r>
        <w:rPr>
          <w:rFonts w:hint="eastAsia"/>
          <w:color w:val="auto"/>
          <w:highlight w:val="none"/>
        </w:rPr>
        <w:t>年3月</w:t>
      </w:r>
      <w:r>
        <w:rPr>
          <w:rFonts w:hint="eastAsia"/>
          <w:color w:val="auto"/>
          <w:highlight w:val="none"/>
          <w:lang w:val="en-US" w:eastAsia="zh-CN"/>
        </w:rPr>
        <w:t>31日</w:t>
      </w:r>
      <w:r>
        <w:rPr>
          <w:rFonts w:hint="eastAsia"/>
          <w:color w:val="auto"/>
          <w:highlight w:val="none"/>
        </w:rPr>
        <w:t>前提出</w:t>
      </w:r>
      <w:r>
        <w:rPr>
          <w:rFonts w:hint="eastAsia"/>
          <w:color w:val="auto"/>
          <w:highlight w:val="none"/>
          <w:lang w:eastAsia="zh-CN"/>
        </w:rPr>
        <w:t>；</w:t>
      </w:r>
      <w:r>
        <w:rPr>
          <w:rFonts w:hint="eastAsia"/>
          <w:color w:val="auto"/>
          <w:highlight w:val="none"/>
          <w:lang w:val="en-US" w:eastAsia="zh-CN"/>
        </w:rPr>
        <w:t>若</w:t>
      </w:r>
      <w:r>
        <w:rPr>
          <w:rFonts w:hint="eastAsia"/>
          <w:color w:val="auto"/>
          <w:highlight w:val="none"/>
        </w:rPr>
        <w:t>在合同期内申请辞职须在每年3月前提出，否则按照协议承担相应的违约责任，考上事业编制或公务员除外。</w:t>
      </w:r>
    </w:p>
    <w:p>
      <w:pPr>
        <w:ind w:firstLine="632"/>
        <w:rPr>
          <w:color w:val="auto"/>
          <w:highlight w:val="none"/>
        </w:rPr>
      </w:pPr>
      <w:r>
        <w:rPr>
          <w:rFonts w:hint="default"/>
          <w:color w:val="auto"/>
          <w:highlight w:val="none"/>
          <w:lang w:val="en-US"/>
        </w:rPr>
        <w:t>7.</w:t>
      </w:r>
      <w:r>
        <w:rPr>
          <w:rFonts w:hint="eastAsia"/>
          <w:color w:val="auto"/>
          <w:highlight w:val="none"/>
        </w:rPr>
        <w:t>本公告及未尽事宜，由苍南县教育局负责解释。</w:t>
      </w:r>
    </w:p>
    <w:p>
      <w:pPr>
        <w:pStyle w:val="20"/>
        <w:ind w:firstLine="632"/>
        <w:rPr>
          <w:color w:val="auto"/>
          <w:highlight w:val="none"/>
        </w:rPr>
      </w:pPr>
      <w:r>
        <w:rPr>
          <w:rFonts w:hint="eastAsia"/>
          <w:color w:val="auto"/>
          <w:highlight w:val="none"/>
        </w:rPr>
        <w:t xml:space="preserve">咨询电话：0577-64758278 </w:t>
      </w:r>
      <w:r>
        <w:rPr>
          <w:rFonts w:hint="eastAsia" w:eastAsia="仿宋_GB2312"/>
          <w:bCs w:val="0"/>
          <w:color w:val="auto"/>
          <w:szCs w:val="32"/>
          <w:highlight w:val="none"/>
        </w:rPr>
        <w:t>苍南县教育局人事科</w:t>
      </w:r>
    </w:p>
    <w:p>
      <w:pPr>
        <w:ind w:firstLine="632"/>
        <w:rPr>
          <w:color w:val="auto"/>
          <w:highlight w:val="none"/>
        </w:rPr>
      </w:pPr>
      <w:r>
        <w:rPr>
          <w:rStyle w:val="21"/>
          <w:rFonts w:hint="eastAsia"/>
          <w:color w:val="auto"/>
          <w:highlight w:val="none"/>
        </w:rPr>
        <w:t>监督电话：</w:t>
      </w:r>
      <w:r>
        <w:rPr>
          <w:rFonts w:hint="eastAsia"/>
          <w:color w:val="auto"/>
          <w:highlight w:val="none"/>
        </w:rPr>
        <w:t>0577-64751553 苍南县教育局机关纪委</w:t>
      </w:r>
    </w:p>
    <w:p>
      <w:pPr>
        <w:ind w:firstLine="632"/>
        <w:rPr>
          <w:color w:val="auto"/>
          <w:highlight w:val="none"/>
        </w:rPr>
      </w:pPr>
    </w:p>
    <w:p>
      <w:pPr>
        <w:ind w:firstLine="632"/>
        <w:rPr>
          <w:color w:val="auto"/>
          <w:highlight w:val="none"/>
        </w:rPr>
      </w:pPr>
      <w:r>
        <w:rPr>
          <w:rFonts w:hint="eastAsia"/>
          <w:color w:val="auto"/>
          <w:highlight w:val="none"/>
        </w:rPr>
        <w:t>附件：</w:t>
      </w:r>
    </w:p>
    <w:p>
      <w:pPr>
        <w:ind w:firstLine="632"/>
        <w:rPr>
          <w:color w:val="auto"/>
          <w:highlight w:val="none"/>
        </w:rPr>
      </w:pPr>
      <w:r>
        <w:rPr>
          <w:rFonts w:hint="eastAsia"/>
          <w:color w:val="auto"/>
          <w:highlight w:val="none"/>
        </w:rPr>
        <w:t>2023年秋季苍南县教育系统赴高校提前选聘学前教育专业优秀毕业生报名登记表</w:t>
      </w:r>
    </w:p>
    <w:p>
      <w:pPr>
        <w:ind w:firstLine="632"/>
        <w:rPr>
          <w:color w:val="auto"/>
          <w:highlight w:val="none"/>
        </w:rPr>
      </w:pPr>
    </w:p>
    <w:p>
      <w:pPr>
        <w:ind w:firstLine="632"/>
        <w:rPr>
          <w:color w:val="auto"/>
          <w:highlight w:val="none"/>
        </w:rPr>
      </w:pPr>
    </w:p>
    <w:p>
      <w:pPr>
        <w:tabs>
          <w:tab w:val="center" w:pos="5056"/>
        </w:tabs>
        <w:ind w:firstLine="632"/>
        <w:jc w:val="right"/>
        <w:rPr>
          <w:color w:val="auto"/>
          <w:highlight w:val="none"/>
        </w:rPr>
      </w:pPr>
      <w:r>
        <w:rPr>
          <w:color w:val="auto"/>
          <w:highlight w:val="none"/>
        </w:rPr>
        <w:tab/>
      </w:r>
      <w:r>
        <w:rPr>
          <w:rFonts w:hint="eastAsia"/>
          <w:color w:val="auto"/>
          <w:highlight w:val="none"/>
        </w:rPr>
        <w:t xml:space="preserve">苍南县教育局 </w:t>
      </w:r>
      <w:r>
        <w:rPr>
          <w:color w:val="auto"/>
          <w:highlight w:val="none"/>
        </w:rPr>
        <w:tab/>
      </w:r>
      <w:r>
        <w:rPr>
          <w:color w:val="auto"/>
          <w:highlight w:val="none"/>
        </w:rPr>
        <w:t xml:space="preserve">                  </w:t>
      </w:r>
      <w:r>
        <w:rPr>
          <w:rFonts w:hint="eastAsia"/>
          <w:color w:val="auto"/>
          <w:highlight w:val="none"/>
        </w:rPr>
        <w:t>202</w:t>
      </w:r>
      <w:r>
        <w:rPr>
          <w:rFonts w:hint="default"/>
          <w:color w:val="auto"/>
          <w:highlight w:val="none"/>
          <w:lang w:val="en-US"/>
        </w:rPr>
        <w:t>3</w:t>
      </w:r>
      <w:r>
        <w:rPr>
          <w:rFonts w:hint="eastAsia"/>
          <w:color w:val="auto"/>
          <w:highlight w:val="none"/>
        </w:rPr>
        <w:t>年1</w:t>
      </w:r>
      <w:r>
        <w:rPr>
          <w:rFonts w:hint="default"/>
          <w:color w:val="auto"/>
          <w:highlight w:val="none"/>
          <w:lang w:val="en-US"/>
        </w:rPr>
        <w:t>1</w:t>
      </w:r>
      <w:r>
        <w:rPr>
          <w:rFonts w:hint="eastAsia"/>
          <w:color w:val="auto"/>
          <w:highlight w:val="none"/>
        </w:rPr>
        <w:t>月1日</w:t>
      </w:r>
    </w:p>
    <w:p>
      <w:pPr>
        <w:ind w:firstLine="0" w:firstLineChars="0"/>
        <w:rPr>
          <w:color w:val="auto"/>
          <w:highlight w:val="none"/>
        </w:rPr>
      </w:pPr>
      <w:r>
        <w:rPr>
          <w:rFonts w:hint="eastAsia"/>
          <w:color w:val="auto"/>
          <w:highlight w:val="none"/>
        </w:rPr>
        <w:t>附件</w:t>
      </w:r>
      <w:bookmarkStart w:id="0" w:name="_GoBack"/>
      <w:bookmarkEnd w:id="0"/>
    </w:p>
    <w:p>
      <w:pPr>
        <w:pStyle w:val="2"/>
        <w:rPr>
          <w:color w:val="auto"/>
          <w:highlight w:val="none"/>
        </w:rPr>
      </w:pPr>
      <w:r>
        <w:rPr>
          <w:rFonts w:hint="eastAsia"/>
          <w:color w:val="auto"/>
          <w:highlight w:val="none"/>
        </w:rPr>
        <w:t>2023年秋季苍南县教育系统赴高校提前选聘学前教育专业优秀毕业生报名登记表</w:t>
      </w:r>
    </w:p>
    <w:tbl>
      <w:tblPr>
        <w:tblStyle w:val="8"/>
        <w:tblW w:w="89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7"/>
        <w:gridCol w:w="1049"/>
        <w:gridCol w:w="772"/>
        <w:gridCol w:w="990"/>
        <w:gridCol w:w="666"/>
        <w:gridCol w:w="661"/>
        <w:gridCol w:w="1186"/>
        <w:gridCol w:w="20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87"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r>
              <w:rPr>
                <w:rFonts w:hint="eastAsia"/>
                <w:color w:val="auto"/>
                <w:sz w:val="18"/>
                <w:szCs w:val="18"/>
                <w:highlight w:val="none"/>
              </w:rPr>
              <w:t>姓名</w:t>
            </w:r>
          </w:p>
        </w:tc>
        <w:tc>
          <w:tcPr>
            <w:tcW w:w="1049"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772"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r>
              <w:rPr>
                <w:rFonts w:hint="eastAsia"/>
                <w:color w:val="auto"/>
                <w:sz w:val="18"/>
                <w:szCs w:val="18"/>
                <w:highlight w:val="none"/>
              </w:rPr>
              <w:t>性别</w:t>
            </w:r>
          </w:p>
        </w:tc>
        <w:tc>
          <w:tcPr>
            <w:tcW w:w="990"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1327"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r>
              <w:rPr>
                <w:rFonts w:hint="eastAsia"/>
                <w:color w:val="auto"/>
                <w:sz w:val="18"/>
                <w:szCs w:val="18"/>
                <w:highlight w:val="none"/>
              </w:rPr>
              <w:t>出生年月</w:t>
            </w:r>
          </w:p>
        </w:tc>
        <w:tc>
          <w:tcPr>
            <w:tcW w:w="1186" w:type="dxa"/>
            <w:tcBorders>
              <w:top w:val="single" w:color="auto" w:sz="12" w:space="0"/>
              <w:left w:val="single" w:color="auto" w:sz="6" w:space="0"/>
              <w:bottom w:val="single" w:color="auto" w:sz="6" w:space="0"/>
              <w:right w:val="single" w:color="auto" w:sz="6" w:space="0"/>
            </w:tcBorders>
            <w:shd w:val="clear" w:color="auto" w:fill="auto"/>
            <w:vAlign w:val="center"/>
          </w:tcPr>
          <w:p>
            <w:pPr>
              <w:pStyle w:val="16"/>
              <w:spacing w:line="260" w:lineRule="exact"/>
              <w:jc w:val="center"/>
              <w:rPr>
                <w:color w:val="auto"/>
                <w:sz w:val="18"/>
                <w:szCs w:val="18"/>
                <w:highlight w:val="none"/>
              </w:rPr>
            </w:pPr>
          </w:p>
        </w:tc>
        <w:tc>
          <w:tcPr>
            <w:tcW w:w="2001" w:type="dxa"/>
            <w:vMerge w:val="restart"/>
            <w:tcBorders>
              <w:top w:val="single" w:color="auto" w:sz="12" w:space="0"/>
              <w:left w:val="single" w:color="auto" w:sz="6" w:space="0"/>
              <w:right w:val="single" w:color="auto" w:sz="12" w:space="0"/>
            </w:tcBorders>
            <w:shd w:val="clear" w:color="auto" w:fill="auto"/>
            <w:vAlign w:val="center"/>
          </w:tcPr>
          <w:p>
            <w:pPr>
              <w:widowControl/>
              <w:spacing w:line="480" w:lineRule="exact"/>
              <w:ind w:firstLine="0" w:firstLineChars="0"/>
              <w:jc w:val="center"/>
              <w:rPr>
                <w:rFonts w:hint="eastAsia" w:ascii="方正书宋简体" w:hAnsi="Times New Roman" w:eastAsia="方正书宋简体" w:cs="Times New Roman"/>
                <w:color w:val="auto"/>
                <w:kern w:val="2"/>
                <w:sz w:val="18"/>
                <w:szCs w:val="18"/>
                <w:highlight w:val="none"/>
              </w:rPr>
            </w:pPr>
            <w:r>
              <w:rPr>
                <w:rFonts w:hint="eastAsia" w:ascii="方正书宋简体" w:hAnsi="Times New Roman" w:eastAsia="方正书宋简体" w:cs="Times New Roman"/>
                <w:color w:val="auto"/>
                <w:kern w:val="2"/>
                <w:sz w:val="18"/>
                <w:szCs w:val="18"/>
                <w:highlight w:val="none"/>
              </w:rPr>
              <w:t>一寸正面</w:t>
            </w:r>
          </w:p>
          <w:p>
            <w:pPr>
              <w:widowControl/>
              <w:spacing w:line="480" w:lineRule="exact"/>
              <w:ind w:firstLine="0" w:firstLineChars="0"/>
              <w:jc w:val="center"/>
              <w:rPr>
                <w:rFonts w:hint="eastAsia"/>
                <w:color w:val="auto"/>
                <w:sz w:val="18"/>
                <w:szCs w:val="18"/>
                <w:highlight w:val="none"/>
              </w:rPr>
            </w:pPr>
            <w:r>
              <w:rPr>
                <w:rFonts w:hint="eastAsia" w:ascii="方正书宋简体" w:hAnsi="Times New Roman" w:cs="Times New Roman"/>
                <w:color w:val="auto"/>
                <w:kern w:val="2"/>
                <w:sz w:val="18"/>
                <w:szCs w:val="18"/>
                <w:highlight w:val="none"/>
              </w:rPr>
              <w:t>免冠彩照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r>
              <w:rPr>
                <w:rFonts w:hint="eastAsia"/>
                <w:color w:val="auto"/>
                <w:sz w:val="18"/>
                <w:szCs w:val="18"/>
                <w:highlight w:val="none"/>
              </w:rPr>
              <w:t>户籍地</w:t>
            </w:r>
          </w:p>
        </w:tc>
        <w:tc>
          <w:tcPr>
            <w:tcW w:w="104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7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r>
              <w:rPr>
                <w:rFonts w:hint="eastAsia"/>
                <w:color w:val="auto"/>
                <w:sz w:val="18"/>
                <w:szCs w:val="18"/>
                <w:highlight w:val="none"/>
              </w:rPr>
              <w:t>生源地</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132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r>
              <w:rPr>
                <w:rFonts w:hint="eastAsia"/>
                <w:color w:val="auto"/>
                <w:sz w:val="18"/>
                <w:szCs w:val="18"/>
                <w:highlight w:val="none"/>
              </w:rPr>
              <w:t>政治面貌</w:t>
            </w:r>
          </w:p>
        </w:tc>
        <w:tc>
          <w:tcPr>
            <w:tcW w:w="11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60" w:lineRule="exact"/>
              <w:jc w:val="center"/>
              <w:rPr>
                <w:color w:val="auto"/>
                <w:sz w:val="18"/>
                <w:szCs w:val="18"/>
                <w:highlight w:val="none"/>
              </w:rPr>
            </w:pPr>
          </w:p>
        </w:tc>
        <w:tc>
          <w:tcPr>
            <w:tcW w:w="2001" w:type="dxa"/>
            <w:vMerge w:val="continue"/>
            <w:tcBorders>
              <w:left w:val="single" w:color="auto" w:sz="6" w:space="0"/>
              <w:right w:val="single" w:color="auto" w:sz="12" w:space="0"/>
            </w:tcBorders>
            <w:shd w:val="clear" w:color="auto" w:fill="auto"/>
            <w:vAlign w:val="center"/>
          </w:tcPr>
          <w:p>
            <w:pPr>
              <w:pStyle w:val="16"/>
              <w:spacing w:line="260" w:lineRule="exact"/>
              <w:jc w:val="center"/>
              <w:rPr>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spacing w:line="240" w:lineRule="exact"/>
              <w:jc w:val="center"/>
              <w:rPr>
                <w:rFonts w:hint="eastAsia"/>
                <w:color w:val="auto"/>
                <w:sz w:val="18"/>
                <w:szCs w:val="18"/>
                <w:highlight w:val="none"/>
                <w:lang w:val="en-US" w:eastAsia="zh-CN"/>
              </w:rPr>
            </w:pPr>
            <w:r>
              <w:rPr>
                <w:rFonts w:hint="eastAsia"/>
                <w:color w:val="auto"/>
                <w:sz w:val="18"/>
                <w:szCs w:val="18"/>
                <w:highlight w:val="none"/>
                <w:lang w:val="en-US" w:eastAsia="zh-CN"/>
              </w:rPr>
              <w:t>大学毕业院校</w:t>
            </w:r>
          </w:p>
          <w:p>
            <w:pPr>
              <w:pStyle w:val="16"/>
              <w:spacing w:line="240" w:lineRule="exact"/>
              <w:jc w:val="center"/>
              <w:rPr>
                <w:rFonts w:hint="default" w:eastAsia="方正书宋简体"/>
                <w:color w:val="auto"/>
                <w:sz w:val="18"/>
                <w:szCs w:val="18"/>
                <w:highlight w:val="none"/>
                <w:lang w:val="en-US" w:eastAsia="zh-CN"/>
              </w:rPr>
            </w:pPr>
            <w:r>
              <w:rPr>
                <w:rFonts w:hint="eastAsia"/>
                <w:color w:val="auto"/>
                <w:sz w:val="18"/>
                <w:szCs w:val="18"/>
                <w:highlight w:val="none"/>
                <w:lang w:val="en-US" w:eastAsia="zh-CN"/>
              </w:rPr>
              <w:t>及专业</w:t>
            </w:r>
          </w:p>
        </w:tc>
        <w:tc>
          <w:tcPr>
            <w:tcW w:w="281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132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rFonts w:hint="default" w:eastAsia="方正书宋简体"/>
                <w:color w:val="auto"/>
                <w:sz w:val="18"/>
                <w:szCs w:val="18"/>
                <w:highlight w:val="none"/>
                <w:lang w:val="en-US" w:eastAsia="zh-CN"/>
              </w:rPr>
            </w:pPr>
            <w:r>
              <w:rPr>
                <w:rFonts w:hint="eastAsia"/>
                <w:color w:val="auto"/>
                <w:sz w:val="18"/>
                <w:szCs w:val="18"/>
                <w:highlight w:val="none"/>
                <w:lang w:val="en-US" w:eastAsia="zh-CN"/>
              </w:rPr>
              <w:t>毕业时间</w:t>
            </w:r>
          </w:p>
        </w:tc>
        <w:tc>
          <w:tcPr>
            <w:tcW w:w="11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2001" w:type="dxa"/>
            <w:vMerge w:val="continue"/>
            <w:tcBorders>
              <w:left w:val="single" w:color="auto" w:sz="6" w:space="0"/>
              <w:right w:val="single" w:color="auto" w:sz="12" w:space="0"/>
            </w:tcBorders>
            <w:shd w:val="clear" w:color="auto" w:fill="auto"/>
            <w:vAlign w:val="center"/>
          </w:tcPr>
          <w:p>
            <w:pPr>
              <w:pStyle w:val="16"/>
              <w:spacing w:line="260" w:lineRule="exact"/>
              <w:jc w:val="center"/>
              <w:rPr>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spacing w:line="240" w:lineRule="exact"/>
              <w:jc w:val="center"/>
              <w:rPr>
                <w:rFonts w:hint="eastAsia"/>
                <w:color w:val="auto"/>
                <w:sz w:val="18"/>
                <w:szCs w:val="18"/>
                <w:highlight w:val="none"/>
              </w:rPr>
            </w:pPr>
            <w:r>
              <w:rPr>
                <w:rFonts w:hint="eastAsia"/>
                <w:color w:val="auto"/>
                <w:sz w:val="18"/>
                <w:szCs w:val="18"/>
                <w:highlight w:val="none"/>
              </w:rPr>
              <w:t>是否为师范类</w:t>
            </w:r>
          </w:p>
          <w:p>
            <w:pPr>
              <w:pStyle w:val="16"/>
              <w:spacing w:line="240" w:lineRule="exact"/>
              <w:jc w:val="center"/>
              <w:rPr>
                <w:color w:val="auto"/>
                <w:sz w:val="18"/>
                <w:szCs w:val="18"/>
                <w:highlight w:val="none"/>
              </w:rPr>
            </w:pPr>
            <w:r>
              <w:rPr>
                <w:rFonts w:hint="eastAsia"/>
                <w:color w:val="auto"/>
                <w:sz w:val="18"/>
                <w:szCs w:val="18"/>
                <w:highlight w:val="none"/>
              </w:rPr>
              <w:t>专业</w:t>
            </w:r>
          </w:p>
        </w:tc>
        <w:tc>
          <w:tcPr>
            <w:tcW w:w="104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7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rFonts w:hint="eastAsia"/>
                <w:color w:val="auto"/>
                <w:sz w:val="18"/>
                <w:szCs w:val="18"/>
                <w:highlight w:val="none"/>
              </w:rPr>
            </w:pPr>
            <w:r>
              <w:rPr>
                <w:rFonts w:hint="eastAsia"/>
                <w:color w:val="auto"/>
                <w:sz w:val="18"/>
                <w:szCs w:val="18"/>
                <w:highlight w:val="none"/>
                <w:lang w:val="en-US" w:eastAsia="zh-CN"/>
              </w:rPr>
              <w:t>普</w:t>
            </w:r>
            <w:r>
              <w:rPr>
                <w:rFonts w:hint="eastAsia"/>
                <w:color w:val="auto"/>
                <w:sz w:val="18"/>
                <w:szCs w:val="18"/>
                <w:highlight w:val="none"/>
              </w:rPr>
              <w:t>通话等级</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rFonts w:hint="eastAsia"/>
                <w:color w:val="auto"/>
                <w:sz w:val="18"/>
                <w:szCs w:val="18"/>
                <w:highlight w:val="none"/>
              </w:rPr>
            </w:pPr>
          </w:p>
        </w:tc>
        <w:tc>
          <w:tcPr>
            <w:tcW w:w="132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r>
              <w:rPr>
                <w:rFonts w:hint="eastAsia"/>
                <w:color w:val="auto"/>
                <w:sz w:val="18"/>
                <w:szCs w:val="18"/>
                <w:highlight w:val="none"/>
              </w:rPr>
              <w:t>教师资格</w:t>
            </w:r>
          </w:p>
          <w:p>
            <w:pPr>
              <w:pStyle w:val="16"/>
              <w:spacing w:line="240" w:lineRule="exact"/>
              <w:jc w:val="center"/>
              <w:rPr>
                <w:rFonts w:hint="eastAsia" w:eastAsia="方正书宋简体"/>
                <w:color w:val="auto"/>
                <w:sz w:val="18"/>
                <w:szCs w:val="18"/>
                <w:highlight w:val="none"/>
                <w:lang w:eastAsia="zh-CN"/>
              </w:rPr>
            </w:pPr>
            <w:r>
              <w:rPr>
                <w:rFonts w:hint="eastAsia"/>
                <w:color w:val="auto"/>
                <w:sz w:val="18"/>
                <w:szCs w:val="18"/>
                <w:highlight w:val="none"/>
                <w:lang w:val="en-US" w:eastAsia="zh-CN"/>
              </w:rPr>
              <w:t>类型</w:t>
            </w:r>
          </w:p>
        </w:tc>
        <w:tc>
          <w:tcPr>
            <w:tcW w:w="11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2001" w:type="dxa"/>
            <w:vMerge w:val="continue"/>
            <w:tcBorders>
              <w:left w:val="single" w:color="auto" w:sz="6" w:space="0"/>
              <w:right w:val="single" w:color="auto" w:sz="12" w:space="0"/>
            </w:tcBorders>
            <w:shd w:val="clear" w:color="auto" w:fill="auto"/>
            <w:vAlign w:val="center"/>
          </w:tcPr>
          <w:p>
            <w:pPr>
              <w:pStyle w:val="16"/>
              <w:spacing w:line="260" w:lineRule="exact"/>
              <w:jc w:val="center"/>
              <w:rPr>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spacing w:line="240" w:lineRule="exact"/>
              <w:jc w:val="center"/>
              <w:rPr>
                <w:rFonts w:hint="eastAsia"/>
                <w:color w:val="auto"/>
                <w:sz w:val="18"/>
                <w:szCs w:val="18"/>
                <w:highlight w:val="none"/>
              </w:rPr>
            </w:pPr>
            <w:r>
              <w:rPr>
                <w:rFonts w:hint="eastAsia"/>
                <w:color w:val="auto"/>
                <w:sz w:val="18"/>
                <w:szCs w:val="18"/>
                <w:highlight w:val="none"/>
              </w:rPr>
              <w:t>居民身份证号码</w:t>
            </w:r>
          </w:p>
        </w:tc>
        <w:tc>
          <w:tcPr>
            <w:tcW w:w="281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rFonts w:hint="eastAsia"/>
                <w:color w:val="auto"/>
                <w:sz w:val="18"/>
                <w:szCs w:val="18"/>
                <w:highlight w:val="none"/>
              </w:rPr>
            </w:pPr>
          </w:p>
        </w:tc>
        <w:tc>
          <w:tcPr>
            <w:tcW w:w="132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rFonts w:hint="eastAsia"/>
                <w:color w:val="auto"/>
                <w:sz w:val="18"/>
                <w:szCs w:val="18"/>
                <w:highlight w:val="none"/>
              </w:rPr>
            </w:pPr>
            <w:r>
              <w:rPr>
                <w:rFonts w:hint="eastAsia"/>
                <w:color w:val="auto"/>
                <w:sz w:val="18"/>
                <w:szCs w:val="18"/>
                <w:highlight w:val="none"/>
              </w:rPr>
              <w:t>个人特长</w:t>
            </w:r>
          </w:p>
        </w:tc>
        <w:tc>
          <w:tcPr>
            <w:tcW w:w="11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2001" w:type="dxa"/>
            <w:vMerge w:val="continue"/>
            <w:tcBorders>
              <w:left w:val="single" w:color="auto" w:sz="6" w:space="0"/>
              <w:bottom w:val="single" w:color="auto" w:sz="6" w:space="0"/>
              <w:right w:val="single" w:color="auto" w:sz="12" w:space="0"/>
            </w:tcBorders>
            <w:shd w:val="clear" w:color="auto" w:fill="auto"/>
            <w:vAlign w:val="center"/>
          </w:tcPr>
          <w:p>
            <w:pPr>
              <w:pStyle w:val="16"/>
              <w:spacing w:line="260" w:lineRule="exact"/>
              <w:jc w:val="center"/>
              <w:rPr>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r>
              <w:rPr>
                <w:rFonts w:hint="eastAsia"/>
                <w:color w:val="auto"/>
                <w:sz w:val="18"/>
                <w:szCs w:val="18"/>
                <w:highlight w:val="none"/>
              </w:rPr>
              <w:t>家庭住址</w:t>
            </w:r>
          </w:p>
        </w:tc>
        <w:tc>
          <w:tcPr>
            <w:tcW w:w="281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p>
        </w:tc>
        <w:tc>
          <w:tcPr>
            <w:tcW w:w="132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40" w:lineRule="exact"/>
              <w:jc w:val="center"/>
              <w:rPr>
                <w:color w:val="auto"/>
                <w:sz w:val="18"/>
                <w:szCs w:val="18"/>
                <w:highlight w:val="none"/>
              </w:rPr>
            </w:pPr>
            <w:r>
              <w:rPr>
                <w:rFonts w:hint="eastAsia"/>
                <w:color w:val="auto"/>
                <w:sz w:val="18"/>
                <w:szCs w:val="18"/>
                <w:highlight w:val="none"/>
              </w:rPr>
              <w:t>联系电话</w:t>
            </w:r>
            <w:r>
              <w:rPr>
                <w:rFonts w:hint="eastAsia"/>
                <w:color w:val="auto"/>
                <w:sz w:val="18"/>
                <w:szCs w:val="18"/>
                <w:highlight w:val="none"/>
                <w:lang w:val="en-US" w:eastAsia="zh-CN"/>
              </w:rPr>
              <w:t>及</w:t>
            </w:r>
            <w:r>
              <w:rPr>
                <w:rFonts w:hint="eastAsia" w:ascii="宋体" w:hAnsi="宋体"/>
                <w:color w:val="auto"/>
                <w:sz w:val="18"/>
                <w:szCs w:val="18"/>
                <w:highlight w:val="none"/>
              </w:rPr>
              <w:t>备用联系</w:t>
            </w:r>
            <w:r>
              <w:rPr>
                <w:rFonts w:hint="eastAsia" w:ascii="宋体" w:hAnsi="宋体"/>
                <w:color w:val="auto"/>
                <w:sz w:val="18"/>
                <w:szCs w:val="18"/>
                <w:highlight w:val="none"/>
                <w:lang w:val="en-US" w:eastAsia="zh-CN"/>
              </w:rPr>
              <w:t>电话</w:t>
            </w:r>
          </w:p>
        </w:tc>
        <w:tc>
          <w:tcPr>
            <w:tcW w:w="3187" w:type="dxa"/>
            <w:gridSpan w:val="2"/>
            <w:tcBorders>
              <w:top w:val="single" w:color="auto" w:sz="6" w:space="0"/>
              <w:left w:val="single" w:color="auto" w:sz="6" w:space="0"/>
              <w:bottom w:val="single" w:color="auto" w:sz="6" w:space="0"/>
              <w:right w:val="single" w:color="auto" w:sz="12" w:space="0"/>
            </w:tcBorders>
            <w:shd w:val="clear" w:color="auto" w:fill="auto"/>
            <w:vAlign w:val="center"/>
          </w:tcPr>
          <w:p>
            <w:pPr>
              <w:pStyle w:val="16"/>
              <w:spacing w:line="260" w:lineRule="exact"/>
              <w:jc w:val="center"/>
              <w:rPr>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7"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spacing w:line="260" w:lineRule="exact"/>
              <w:jc w:val="center"/>
              <w:rPr>
                <w:color w:val="auto"/>
                <w:sz w:val="18"/>
                <w:szCs w:val="18"/>
                <w:highlight w:val="none"/>
              </w:rPr>
            </w:pPr>
            <w:r>
              <w:rPr>
                <w:rFonts w:hint="eastAsia"/>
                <w:color w:val="auto"/>
                <w:sz w:val="18"/>
                <w:szCs w:val="18"/>
                <w:highlight w:val="none"/>
              </w:rPr>
              <w:t>个人简历</w:t>
            </w:r>
          </w:p>
          <w:p>
            <w:pPr>
              <w:pStyle w:val="16"/>
              <w:spacing w:line="260" w:lineRule="exact"/>
              <w:jc w:val="center"/>
              <w:rPr>
                <w:color w:val="auto"/>
                <w:sz w:val="18"/>
                <w:szCs w:val="18"/>
                <w:highlight w:val="none"/>
              </w:rPr>
            </w:pPr>
            <w:r>
              <w:rPr>
                <w:rFonts w:hint="eastAsia"/>
                <w:color w:val="auto"/>
                <w:sz w:val="18"/>
                <w:szCs w:val="18"/>
                <w:highlight w:val="none"/>
              </w:rPr>
              <w:t>（从高中起）</w:t>
            </w:r>
          </w:p>
        </w:tc>
        <w:tc>
          <w:tcPr>
            <w:tcW w:w="7325" w:type="dxa"/>
            <w:gridSpan w:val="7"/>
            <w:tcBorders>
              <w:top w:val="single" w:color="auto" w:sz="6" w:space="0"/>
              <w:left w:val="single" w:color="auto" w:sz="6" w:space="0"/>
              <w:bottom w:val="single" w:color="auto" w:sz="6" w:space="0"/>
              <w:right w:val="single" w:color="auto" w:sz="12" w:space="0"/>
            </w:tcBorders>
            <w:shd w:val="clear" w:color="auto" w:fill="auto"/>
            <w:vAlign w:val="center"/>
          </w:tcPr>
          <w:p>
            <w:pPr>
              <w:pStyle w:val="16"/>
              <w:spacing w:line="260" w:lineRule="exact"/>
              <w:rPr>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spacing w:line="260" w:lineRule="exact"/>
              <w:jc w:val="center"/>
              <w:rPr>
                <w:color w:val="auto"/>
                <w:sz w:val="18"/>
                <w:szCs w:val="18"/>
                <w:highlight w:val="none"/>
              </w:rPr>
            </w:pPr>
            <w:r>
              <w:rPr>
                <w:rFonts w:hint="eastAsia"/>
                <w:color w:val="auto"/>
                <w:sz w:val="18"/>
                <w:szCs w:val="18"/>
                <w:highlight w:val="none"/>
              </w:rPr>
              <w:t>主要获奖情况（从专科起）</w:t>
            </w:r>
          </w:p>
        </w:tc>
        <w:tc>
          <w:tcPr>
            <w:tcW w:w="7325" w:type="dxa"/>
            <w:gridSpan w:val="7"/>
            <w:tcBorders>
              <w:top w:val="single" w:color="auto" w:sz="6" w:space="0"/>
              <w:left w:val="single" w:color="auto" w:sz="6" w:space="0"/>
              <w:bottom w:val="single" w:color="auto" w:sz="6" w:space="0"/>
              <w:right w:val="single" w:color="auto" w:sz="12" w:space="0"/>
            </w:tcBorders>
            <w:shd w:val="clear" w:color="auto" w:fill="auto"/>
            <w:vAlign w:val="center"/>
          </w:tcPr>
          <w:p>
            <w:pPr>
              <w:pStyle w:val="16"/>
              <w:spacing w:line="260" w:lineRule="exact"/>
              <w:rPr>
                <w:color w:val="auto"/>
                <w:sz w:val="22"/>
                <w:szCs w:val="22"/>
                <w:highlight w:val="none"/>
              </w:rPr>
            </w:pPr>
          </w:p>
          <w:p>
            <w:pPr>
              <w:pStyle w:val="16"/>
              <w:spacing w:line="260" w:lineRule="exact"/>
              <w:rPr>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5"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spacing w:line="260" w:lineRule="exact"/>
              <w:jc w:val="center"/>
              <w:rPr>
                <w:color w:val="auto"/>
                <w:sz w:val="18"/>
                <w:szCs w:val="18"/>
                <w:highlight w:val="none"/>
              </w:rPr>
            </w:pPr>
            <w:r>
              <w:rPr>
                <w:rFonts w:hint="eastAsia"/>
                <w:color w:val="auto"/>
                <w:sz w:val="18"/>
                <w:szCs w:val="18"/>
                <w:highlight w:val="none"/>
              </w:rPr>
              <w:t>报名承诺签名</w:t>
            </w:r>
          </w:p>
        </w:tc>
        <w:tc>
          <w:tcPr>
            <w:tcW w:w="7325" w:type="dxa"/>
            <w:gridSpan w:val="7"/>
            <w:tcBorders>
              <w:top w:val="single" w:color="auto" w:sz="6" w:space="0"/>
              <w:left w:val="single" w:color="auto" w:sz="6" w:space="0"/>
              <w:bottom w:val="single" w:color="auto" w:sz="6" w:space="0"/>
              <w:right w:val="single" w:color="auto" w:sz="12" w:space="0"/>
            </w:tcBorders>
            <w:shd w:val="clear" w:color="auto" w:fill="auto"/>
            <w:vAlign w:val="center"/>
          </w:tcPr>
          <w:p>
            <w:pPr>
              <w:pStyle w:val="16"/>
              <w:spacing w:line="260" w:lineRule="exact"/>
              <w:ind w:firstLine="264" w:firstLineChars="150"/>
              <w:rPr>
                <w:color w:val="auto"/>
                <w:sz w:val="22"/>
                <w:szCs w:val="22"/>
                <w:highlight w:val="none"/>
              </w:rPr>
            </w:pPr>
            <w:r>
              <w:rPr>
                <w:rFonts w:hint="eastAsia"/>
                <w:color w:val="auto"/>
                <w:sz w:val="18"/>
                <w:szCs w:val="18"/>
                <w:highlight w:val="none"/>
              </w:rPr>
              <w:t>我保证于</w:t>
            </w:r>
            <w:r>
              <w:rPr>
                <w:rFonts w:hint="eastAsia"/>
                <w:color w:val="auto"/>
                <w:sz w:val="18"/>
                <w:szCs w:val="18"/>
                <w:highlight w:val="none"/>
                <w:lang w:val="en-US" w:eastAsia="zh-CN"/>
              </w:rPr>
              <w:t>规定时间内</w:t>
            </w:r>
            <w:r>
              <w:rPr>
                <w:rFonts w:hint="eastAsia"/>
                <w:color w:val="auto"/>
                <w:sz w:val="18"/>
                <w:szCs w:val="18"/>
                <w:highlight w:val="none"/>
              </w:rPr>
              <w:t>前取得学历学位证书及教师资格，个人所填表格信息及所提供的佐证材料真实有效，否则一切后果自负。特此承诺。</w:t>
            </w:r>
          </w:p>
          <w:p>
            <w:pPr>
              <w:pStyle w:val="16"/>
              <w:spacing w:line="260" w:lineRule="exact"/>
              <w:rPr>
                <w:color w:val="auto"/>
                <w:sz w:val="22"/>
                <w:szCs w:val="22"/>
                <w:highlight w:val="none"/>
              </w:rPr>
            </w:pPr>
            <w:r>
              <w:rPr>
                <w:rFonts w:hint="eastAsia"/>
                <w:color w:val="auto"/>
                <w:sz w:val="22"/>
                <w:szCs w:val="22"/>
                <w:highlight w:val="none"/>
              </w:rPr>
              <w:t xml:space="preserve">                  </w:t>
            </w:r>
          </w:p>
          <w:p>
            <w:pPr>
              <w:pStyle w:val="16"/>
              <w:spacing w:line="260" w:lineRule="exact"/>
              <w:jc w:val="center"/>
              <w:rPr>
                <w:color w:val="auto"/>
                <w:sz w:val="18"/>
                <w:szCs w:val="18"/>
                <w:highlight w:val="none"/>
              </w:rPr>
            </w:pPr>
            <w:r>
              <w:rPr>
                <w:rFonts w:hint="eastAsia"/>
                <w:color w:val="auto"/>
                <w:sz w:val="18"/>
                <w:szCs w:val="18"/>
                <w:highlight w:val="none"/>
              </w:rPr>
              <w:t>毕业生签名：</w:t>
            </w:r>
          </w:p>
          <w:p>
            <w:pPr>
              <w:pStyle w:val="16"/>
              <w:spacing w:line="260" w:lineRule="exact"/>
              <w:rPr>
                <w:color w:val="auto"/>
                <w:sz w:val="22"/>
                <w:szCs w:val="22"/>
                <w:highlight w:val="none"/>
              </w:rPr>
            </w:pPr>
            <w:r>
              <w:rPr>
                <w:rFonts w:hint="eastAsia"/>
                <w:color w:val="auto"/>
                <w:sz w:val="22"/>
                <w:szCs w:val="22"/>
                <w:highlight w:val="none"/>
              </w:rPr>
              <w:t xml:space="preserve">                                                   年   </w:t>
            </w:r>
            <w:r>
              <w:rPr>
                <w:color w:val="auto"/>
                <w:sz w:val="22"/>
                <w:szCs w:val="22"/>
                <w:highlight w:val="none"/>
              </w:rPr>
              <w:t xml:space="preserve"> </w:t>
            </w:r>
            <w:r>
              <w:rPr>
                <w:rFonts w:hint="eastAsia"/>
                <w:color w:val="auto"/>
                <w:sz w:val="22"/>
                <w:szCs w:val="22"/>
                <w:highlight w:val="none"/>
              </w:rPr>
              <w:t xml:space="preserve">月 </w:t>
            </w:r>
            <w:r>
              <w:rPr>
                <w:color w:val="auto"/>
                <w:sz w:val="22"/>
                <w:szCs w:val="22"/>
                <w:highlight w:val="none"/>
              </w:rPr>
              <w:t xml:space="preserve">  </w:t>
            </w:r>
            <w:r>
              <w:rPr>
                <w:rFonts w:hint="eastAsia"/>
                <w:color w:val="auto"/>
                <w:sz w:val="22"/>
                <w:szCs w:val="22"/>
                <w:highlight w:val="none"/>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5"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spacing w:line="260" w:lineRule="exact"/>
              <w:jc w:val="center"/>
              <w:rPr>
                <w:color w:val="auto"/>
                <w:sz w:val="18"/>
                <w:szCs w:val="18"/>
                <w:highlight w:val="none"/>
              </w:rPr>
            </w:pPr>
            <w:r>
              <w:rPr>
                <w:rFonts w:hint="eastAsia"/>
                <w:color w:val="auto"/>
                <w:sz w:val="18"/>
                <w:szCs w:val="18"/>
                <w:highlight w:val="none"/>
              </w:rPr>
              <w:t>现场确认</w:t>
            </w:r>
          </w:p>
          <w:p>
            <w:pPr>
              <w:pStyle w:val="16"/>
              <w:spacing w:line="260" w:lineRule="exact"/>
              <w:jc w:val="center"/>
              <w:rPr>
                <w:color w:val="auto"/>
                <w:sz w:val="18"/>
                <w:szCs w:val="18"/>
                <w:highlight w:val="none"/>
              </w:rPr>
            </w:pPr>
            <w:r>
              <w:rPr>
                <w:rFonts w:hint="eastAsia"/>
                <w:color w:val="auto"/>
                <w:sz w:val="18"/>
                <w:szCs w:val="18"/>
                <w:highlight w:val="none"/>
              </w:rPr>
              <w:t>结果</w:t>
            </w:r>
          </w:p>
        </w:tc>
        <w:tc>
          <w:tcPr>
            <w:tcW w:w="3477"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pStyle w:val="16"/>
              <w:spacing w:line="260" w:lineRule="exact"/>
              <w:rPr>
                <w:color w:val="auto"/>
                <w:sz w:val="22"/>
                <w:szCs w:val="22"/>
                <w:highlight w:val="none"/>
              </w:rPr>
            </w:pPr>
            <w:r>
              <w:rPr>
                <w:rFonts w:hint="eastAsia"/>
                <w:color w:val="auto"/>
                <w:sz w:val="22"/>
                <w:szCs w:val="22"/>
                <w:highlight w:val="none"/>
              </w:rPr>
              <w:t>资格初审小组意见：</w:t>
            </w:r>
          </w:p>
          <w:p>
            <w:pPr>
              <w:pStyle w:val="16"/>
              <w:spacing w:line="260" w:lineRule="exact"/>
              <w:rPr>
                <w:color w:val="auto"/>
                <w:sz w:val="22"/>
                <w:szCs w:val="22"/>
                <w:highlight w:val="none"/>
              </w:rPr>
            </w:pPr>
          </w:p>
          <w:p>
            <w:pPr>
              <w:pStyle w:val="16"/>
              <w:spacing w:line="260" w:lineRule="exact"/>
              <w:rPr>
                <w:color w:val="auto"/>
                <w:sz w:val="22"/>
                <w:szCs w:val="22"/>
                <w:highlight w:val="none"/>
              </w:rPr>
            </w:pPr>
          </w:p>
          <w:p>
            <w:pPr>
              <w:pStyle w:val="16"/>
              <w:spacing w:line="260" w:lineRule="exact"/>
              <w:rPr>
                <w:color w:val="auto"/>
                <w:sz w:val="22"/>
                <w:szCs w:val="22"/>
                <w:highlight w:val="none"/>
              </w:rPr>
            </w:pPr>
          </w:p>
          <w:p>
            <w:pPr>
              <w:pStyle w:val="16"/>
              <w:spacing w:line="260" w:lineRule="exact"/>
              <w:rPr>
                <w:color w:val="auto"/>
                <w:sz w:val="22"/>
                <w:szCs w:val="22"/>
                <w:highlight w:val="none"/>
              </w:rPr>
            </w:pPr>
            <w:r>
              <w:rPr>
                <w:rFonts w:hint="eastAsia"/>
                <w:color w:val="auto"/>
                <w:sz w:val="22"/>
                <w:szCs w:val="22"/>
                <w:highlight w:val="none"/>
              </w:rPr>
              <w:t>审核人签名：</w:t>
            </w:r>
          </w:p>
          <w:p>
            <w:pPr>
              <w:pStyle w:val="16"/>
              <w:spacing w:line="260" w:lineRule="exact"/>
              <w:rPr>
                <w:color w:val="auto"/>
                <w:sz w:val="22"/>
                <w:szCs w:val="22"/>
                <w:highlight w:val="none"/>
              </w:rPr>
            </w:pPr>
            <w:r>
              <w:rPr>
                <w:rFonts w:hint="eastAsia"/>
                <w:color w:val="auto"/>
                <w:sz w:val="22"/>
                <w:szCs w:val="22"/>
                <w:highlight w:val="none"/>
              </w:rPr>
              <w:t xml:space="preserve">                年    月   日</w:t>
            </w:r>
          </w:p>
        </w:tc>
        <w:tc>
          <w:tcPr>
            <w:tcW w:w="3848" w:type="dxa"/>
            <w:gridSpan w:val="3"/>
            <w:tcBorders>
              <w:top w:val="single" w:color="auto" w:sz="6" w:space="0"/>
              <w:left w:val="single" w:color="auto" w:sz="6" w:space="0"/>
              <w:bottom w:val="single" w:color="auto" w:sz="6" w:space="0"/>
              <w:right w:val="single" w:color="auto" w:sz="12" w:space="0"/>
            </w:tcBorders>
            <w:shd w:val="clear" w:color="auto" w:fill="auto"/>
            <w:vAlign w:val="center"/>
          </w:tcPr>
          <w:p>
            <w:pPr>
              <w:pStyle w:val="16"/>
              <w:spacing w:line="260" w:lineRule="exact"/>
              <w:rPr>
                <w:color w:val="auto"/>
                <w:sz w:val="22"/>
                <w:szCs w:val="22"/>
                <w:highlight w:val="none"/>
              </w:rPr>
            </w:pPr>
            <w:r>
              <w:rPr>
                <w:rFonts w:hint="eastAsia"/>
                <w:color w:val="auto"/>
                <w:sz w:val="22"/>
                <w:szCs w:val="22"/>
                <w:highlight w:val="none"/>
              </w:rPr>
              <w:t>面谈小组意见：</w:t>
            </w:r>
          </w:p>
          <w:p>
            <w:pPr>
              <w:pStyle w:val="16"/>
              <w:spacing w:line="260" w:lineRule="exact"/>
              <w:rPr>
                <w:color w:val="auto"/>
                <w:sz w:val="22"/>
                <w:szCs w:val="22"/>
                <w:highlight w:val="none"/>
              </w:rPr>
            </w:pPr>
          </w:p>
          <w:p>
            <w:pPr>
              <w:pStyle w:val="16"/>
              <w:spacing w:line="260" w:lineRule="exact"/>
              <w:rPr>
                <w:color w:val="auto"/>
                <w:sz w:val="22"/>
                <w:szCs w:val="22"/>
                <w:highlight w:val="none"/>
              </w:rPr>
            </w:pPr>
            <w:r>
              <w:rPr>
                <w:rFonts w:hint="eastAsia"/>
                <w:color w:val="auto"/>
                <w:sz w:val="22"/>
                <w:szCs w:val="22"/>
                <w:highlight w:val="none"/>
              </w:rPr>
              <w:t xml:space="preserve"> </w:t>
            </w:r>
          </w:p>
          <w:p>
            <w:pPr>
              <w:pStyle w:val="16"/>
              <w:spacing w:line="260" w:lineRule="exact"/>
              <w:rPr>
                <w:color w:val="auto"/>
                <w:sz w:val="22"/>
                <w:szCs w:val="22"/>
                <w:highlight w:val="none"/>
              </w:rPr>
            </w:pPr>
          </w:p>
          <w:p>
            <w:pPr>
              <w:pStyle w:val="16"/>
              <w:spacing w:line="260" w:lineRule="exact"/>
              <w:rPr>
                <w:color w:val="auto"/>
                <w:sz w:val="22"/>
                <w:szCs w:val="22"/>
                <w:highlight w:val="none"/>
              </w:rPr>
            </w:pPr>
            <w:r>
              <w:rPr>
                <w:rFonts w:hint="eastAsia"/>
                <w:color w:val="auto"/>
                <w:sz w:val="22"/>
                <w:szCs w:val="22"/>
                <w:highlight w:val="none"/>
              </w:rPr>
              <w:t>面谈</w:t>
            </w:r>
            <w:r>
              <w:rPr>
                <w:rFonts w:hint="eastAsia"/>
                <w:color w:val="auto"/>
                <w:sz w:val="22"/>
                <w:szCs w:val="22"/>
                <w:highlight w:val="none"/>
                <w:lang w:val="en-US" w:eastAsia="zh-CN"/>
              </w:rPr>
              <w:t>专家</w:t>
            </w:r>
            <w:r>
              <w:rPr>
                <w:rFonts w:hint="eastAsia"/>
                <w:color w:val="auto"/>
                <w:sz w:val="22"/>
                <w:szCs w:val="22"/>
                <w:highlight w:val="none"/>
              </w:rPr>
              <w:t>签名：</w:t>
            </w:r>
          </w:p>
          <w:p>
            <w:pPr>
              <w:pStyle w:val="16"/>
              <w:spacing w:line="260" w:lineRule="exact"/>
              <w:rPr>
                <w:color w:val="auto"/>
                <w:sz w:val="22"/>
                <w:szCs w:val="22"/>
                <w:highlight w:val="none"/>
              </w:rPr>
            </w:pPr>
            <w:r>
              <w:rPr>
                <w:rFonts w:hint="eastAsia"/>
                <w:color w:val="auto"/>
                <w:sz w:val="22"/>
                <w:szCs w:val="22"/>
                <w:highlight w:val="none"/>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5" w:hRule="atLeast"/>
          <w:jc w:val="center"/>
        </w:trPr>
        <w:tc>
          <w:tcPr>
            <w:tcW w:w="1587"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6"/>
              <w:widowControl/>
              <w:spacing w:line="260" w:lineRule="exact"/>
              <w:jc w:val="center"/>
              <w:rPr>
                <w:rFonts w:hint="eastAsia" w:ascii="方正书宋简体" w:cs="Times New Roman"/>
                <w:color w:val="auto"/>
                <w:kern w:val="2"/>
                <w:sz w:val="18"/>
                <w:szCs w:val="18"/>
                <w:highlight w:val="none"/>
              </w:rPr>
            </w:pPr>
            <w:r>
              <w:rPr>
                <w:rFonts w:hint="eastAsia" w:ascii="方正书宋简体" w:hAnsi="Times New Roman" w:cs="Times New Roman"/>
                <w:color w:val="auto"/>
                <w:kern w:val="2"/>
                <w:sz w:val="18"/>
                <w:szCs w:val="18"/>
                <w:highlight w:val="none"/>
              </w:rPr>
              <w:t>资格</w:t>
            </w:r>
          </w:p>
          <w:p>
            <w:pPr>
              <w:pStyle w:val="16"/>
              <w:widowControl/>
              <w:spacing w:line="260" w:lineRule="exact"/>
              <w:jc w:val="center"/>
              <w:rPr>
                <w:rFonts w:hint="eastAsia" w:ascii="方正书宋简体" w:cs="Times New Roman"/>
                <w:color w:val="auto"/>
                <w:kern w:val="2"/>
                <w:sz w:val="18"/>
                <w:szCs w:val="18"/>
                <w:highlight w:val="none"/>
              </w:rPr>
            </w:pPr>
            <w:r>
              <w:rPr>
                <w:rFonts w:hint="eastAsia" w:ascii="方正书宋简体" w:hAnsi="Times New Roman" w:cs="Times New Roman"/>
                <w:color w:val="auto"/>
                <w:kern w:val="2"/>
                <w:sz w:val="18"/>
                <w:szCs w:val="18"/>
                <w:highlight w:val="none"/>
              </w:rPr>
              <w:t>复审</w:t>
            </w:r>
          </w:p>
          <w:p>
            <w:pPr>
              <w:pStyle w:val="16"/>
              <w:widowControl/>
              <w:spacing w:line="260" w:lineRule="exact"/>
              <w:ind w:firstLine="0" w:firstLineChars="0"/>
              <w:jc w:val="center"/>
              <w:rPr>
                <w:rFonts w:hint="eastAsia" w:ascii="宋体" w:hAnsi="Times New Roman" w:eastAsia="仿宋_GB2312" w:cs="宋体"/>
                <w:color w:val="auto"/>
                <w:kern w:val="0"/>
                <w:sz w:val="18"/>
                <w:szCs w:val="18"/>
                <w:highlight w:val="none"/>
                <w:lang w:val="en-US" w:eastAsia="zh-CN" w:bidi="ar-SA"/>
              </w:rPr>
            </w:pPr>
            <w:r>
              <w:rPr>
                <w:rFonts w:hint="eastAsia" w:ascii="方正书宋简体" w:hAnsi="Times New Roman" w:cs="Times New Roman"/>
                <w:color w:val="auto"/>
                <w:kern w:val="2"/>
                <w:sz w:val="18"/>
                <w:szCs w:val="18"/>
                <w:highlight w:val="none"/>
              </w:rPr>
              <w:t>意见</w:t>
            </w:r>
          </w:p>
        </w:tc>
        <w:tc>
          <w:tcPr>
            <w:tcW w:w="7325" w:type="dxa"/>
            <w:gridSpan w:val="7"/>
            <w:tcBorders>
              <w:top w:val="single" w:color="auto" w:sz="6" w:space="0"/>
              <w:left w:val="single" w:color="auto" w:sz="6" w:space="0"/>
              <w:bottom w:val="single" w:color="auto" w:sz="6" w:space="0"/>
              <w:right w:val="single" w:color="auto" w:sz="12" w:space="0"/>
            </w:tcBorders>
            <w:shd w:val="clear" w:color="auto" w:fill="auto"/>
            <w:vAlign w:val="center"/>
          </w:tcPr>
          <w:p>
            <w:pPr>
              <w:spacing w:line="300" w:lineRule="exact"/>
              <w:ind w:firstLine="0" w:firstLineChars="0"/>
              <w:rPr>
                <w:rFonts w:hint="eastAsia" w:ascii="方正书宋简体" w:eastAsia="方正书宋简体"/>
                <w:color w:val="auto"/>
                <w:sz w:val="18"/>
                <w:szCs w:val="18"/>
                <w:highlight w:val="none"/>
              </w:rPr>
            </w:pPr>
            <w:r>
              <w:rPr>
                <w:rFonts w:hint="eastAsia" w:ascii="方正书宋简体" w:hAnsi="Times New Roman" w:eastAsia="方正书宋简体"/>
                <w:color w:val="auto"/>
                <w:sz w:val="18"/>
                <w:szCs w:val="18"/>
                <w:highlight w:val="none"/>
              </w:rPr>
              <w:t>经审核，符合选聘对象第      类(条)报名条件。</w:t>
            </w:r>
          </w:p>
          <w:p>
            <w:pPr>
              <w:widowControl/>
              <w:ind w:firstLine="0" w:firstLineChars="0"/>
              <w:jc w:val="left"/>
              <w:rPr>
                <w:rFonts w:ascii="宋体"/>
                <w:color w:val="auto"/>
                <w:sz w:val="18"/>
                <w:szCs w:val="18"/>
                <w:highlight w:val="none"/>
              </w:rPr>
            </w:pPr>
          </w:p>
          <w:p>
            <w:pPr>
              <w:pStyle w:val="16"/>
              <w:spacing w:line="260" w:lineRule="exact"/>
              <w:rPr>
                <w:rFonts w:hint="eastAsia"/>
                <w:color w:val="auto"/>
                <w:sz w:val="22"/>
                <w:szCs w:val="22"/>
                <w:highlight w:val="none"/>
              </w:rPr>
            </w:pPr>
            <w:r>
              <w:rPr>
                <w:rFonts w:hint="eastAsia" w:ascii="宋体" w:hAnsi="宋体"/>
                <w:color w:val="auto"/>
                <w:sz w:val="18"/>
                <w:szCs w:val="18"/>
                <w:highlight w:val="none"/>
              </w:rPr>
              <w:t>审核人签字：</w:t>
            </w:r>
            <w:r>
              <w:rPr>
                <w:rFonts w:ascii="宋体" w:hAnsi="宋体"/>
                <w:color w:val="auto"/>
                <w:sz w:val="18"/>
                <w:szCs w:val="18"/>
                <w:highlight w:val="none"/>
              </w:rPr>
              <w:t xml:space="preserve">                                             </w:t>
            </w:r>
            <w:r>
              <w:rPr>
                <w:rFonts w:hint="default" w:ascii="宋体" w:hAnsi="宋体"/>
                <w:color w:val="auto"/>
                <w:sz w:val="18"/>
                <w:szCs w:val="18"/>
                <w:highlight w:val="none"/>
                <w:lang w:val="en-US"/>
              </w:rPr>
              <w:t xml:space="preserve"> </w:t>
            </w:r>
            <w:r>
              <w:rPr>
                <w:rFonts w:hint="eastAsia" w:ascii="宋体" w:hAnsi="宋体"/>
                <w:color w:val="auto"/>
                <w:sz w:val="18"/>
                <w:szCs w:val="18"/>
                <w:highlight w:val="none"/>
              </w:rPr>
              <w:t>年</w:t>
            </w:r>
            <w:r>
              <w:rPr>
                <w:rFonts w:ascii="宋体" w:hAnsi="宋体"/>
                <w:color w:val="auto"/>
                <w:sz w:val="18"/>
                <w:szCs w:val="18"/>
                <w:highlight w:val="none"/>
              </w:rPr>
              <w:t xml:space="preserve">    </w:t>
            </w:r>
            <w:r>
              <w:rPr>
                <w:rFonts w:hint="eastAsia" w:ascii="宋体" w:hAnsi="宋体"/>
                <w:color w:val="auto"/>
                <w:sz w:val="18"/>
                <w:szCs w:val="18"/>
                <w:highlight w:val="none"/>
              </w:rPr>
              <w:t>月</w:t>
            </w:r>
            <w:r>
              <w:rPr>
                <w:rFonts w:ascii="宋体" w:hAnsi="宋体"/>
                <w:color w:val="auto"/>
                <w:sz w:val="18"/>
                <w:szCs w:val="18"/>
                <w:highlight w:val="none"/>
              </w:rPr>
              <w:t xml:space="preserve">   </w:t>
            </w:r>
            <w:r>
              <w:rPr>
                <w:rFonts w:hint="eastAsia" w:ascii="宋体" w:hAnsi="宋体"/>
                <w:color w:val="auto"/>
                <w:sz w:val="18"/>
                <w:szCs w:val="18"/>
                <w:highlight w:val="none"/>
              </w:rPr>
              <w:t>日</w:t>
            </w:r>
            <w:r>
              <w:rPr>
                <w:rFonts w:hint="eastAsia" w:ascii="宋体" w:hAnsi="宋体" w:cs="宋体"/>
                <w:color w:val="auto"/>
                <w:kern w:val="0"/>
                <w:sz w:val="18"/>
                <w:szCs w:val="18"/>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87"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16"/>
              <w:spacing w:line="260" w:lineRule="exact"/>
              <w:jc w:val="center"/>
              <w:rPr>
                <w:color w:val="auto"/>
                <w:sz w:val="18"/>
                <w:szCs w:val="18"/>
                <w:highlight w:val="none"/>
              </w:rPr>
            </w:pPr>
            <w:r>
              <w:rPr>
                <w:rFonts w:hint="eastAsia"/>
                <w:color w:val="auto"/>
                <w:sz w:val="18"/>
                <w:szCs w:val="18"/>
                <w:highlight w:val="none"/>
              </w:rPr>
              <w:t>备注</w:t>
            </w:r>
          </w:p>
        </w:tc>
        <w:tc>
          <w:tcPr>
            <w:tcW w:w="7325" w:type="dxa"/>
            <w:gridSpan w:val="7"/>
            <w:tcBorders>
              <w:top w:val="single" w:color="auto" w:sz="6" w:space="0"/>
              <w:left w:val="single" w:color="auto" w:sz="6" w:space="0"/>
              <w:bottom w:val="single" w:color="auto" w:sz="12" w:space="0"/>
              <w:right w:val="single" w:color="auto" w:sz="12" w:space="0"/>
            </w:tcBorders>
            <w:shd w:val="clear" w:color="auto" w:fill="auto"/>
            <w:vAlign w:val="center"/>
          </w:tcPr>
          <w:p>
            <w:pPr>
              <w:pStyle w:val="16"/>
              <w:spacing w:line="260" w:lineRule="exact"/>
              <w:rPr>
                <w:color w:val="auto"/>
                <w:sz w:val="22"/>
                <w:szCs w:val="22"/>
                <w:highlight w:val="none"/>
              </w:rPr>
            </w:pPr>
          </w:p>
          <w:p>
            <w:pPr>
              <w:pStyle w:val="16"/>
              <w:spacing w:line="260" w:lineRule="exact"/>
              <w:rPr>
                <w:color w:val="auto"/>
                <w:sz w:val="22"/>
                <w:szCs w:val="22"/>
                <w:highlight w:val="none"/>
              </w:rPr>
            </w:pPr>
          </w:p>
        </w:tc>
      </w:tr>
    </w:tbl>
    <w:p>
      <w:pPr>
        <w:pStyle w:val="14"/>
        <w:ind w:firstLine="0" w:firstLineChars="0"/>
        <w:rPr>
          <w:color w:val="auto"/>
          <w:highlight w:val="none"/>
        </w:rPr>
      </w:pPr>
    </w:p>
    <w:sectPr>
      <w:headerReference r:id="rId7" w:type="first"/>
      <w:headerReference r:id="rId5" w:type="default"/>
      <w:footerReference r:id="rId8" w:type="default"/>
      <w:headerReference r:id="rId6" w:type="even"/>
      <w:footerReference r:id="rId9" w:type="even"/>
      <w:pgSz w:w="11906" w:h="16838"/>
      <w:pgMar w:top="2098" w:right="1588" w:bottom="2268" w:left="1474" w:header="851" w:footer="1814" w:gutter="0"/>
      <w:cols w:space="425" w:num="1"/>
      <w:docGrid w:type="linesAndChars" w:linePitch="56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20106010300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20" w:leftChars="100" w:right="320" w:rightChars="100" w:firstLine="0" w:firstLineChars="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20" w:leftChars="100" w:right="320" w:rightChars="100" w:firstLine="0" w:firstLineChars="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mirrorMargins w:val="1"/>
  <w:bordersDoNotSurroundHeader w:val="0"/>
  <w:bordersDoNotSurroundFooter w:val="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1"/>
  <w:documentProtection w:enforcement="0"/>
  <w:defaultTabStop w:val="420"/>
  <w:evenAndOddHeaders w:val="1"/>
  <w:drawingGridHorizontalSpacing w:val="158"/>
  <w:drawingGridVerticalSpacing w:val="28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hOWRhMzRiY2RhN2RkZjJlYjk5NjI0NDM4NmFjY2UifQ=="/>
  </w:docVars>
  <w:rsids>
    <w:rsidRoot w:val="00000000"/>
    <w:rsid w:val="184177D8"/>
    <w:rsid w:val="3F94259D"/>
    <w:rsid w:val="40910368"/>
    <w:rsid w:val="490100BE"/>
    <w:rsid w:val="56FC6833"/>
    <w:rsid w:val="68613F17"/>
    <w:rsid w:val="70FE0089"/>
    <w:rsid w:val="7D41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7"/>
    <w:qFormat/>
    <w:uiPriority w:val="99"/>
    <w:pPr>
      <w:keepNext/>
      <w:keepLines/>
      <w:spacing w:line="566" w:lineRule="exact"/>
      <w:ind w:firstLine="0" w:firstLineChars="0"/>
      <w:jc w:val="center"/>
      <w:outlineLvl w:val="0"/>
    </w:pPr>
    <w:rPr>
      <w:rFonts w:eastAsia="方正小标宋简体"/>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1"/>
    <w:qFormat/>
    <w:uiPriority w:val="0"/>
    <w:pPr>
      <w:keepNext/>
      <w:keepLines/>
      <w:spacing w:before="260" w:after="260" w:line="416" w:lineRule="auto"/>
      <w:outlineLvl w:val="2"/>
    </w:pPr>
    <w:rPr>
      <w:b/>
      <w:bCs/>
    </w:rPr>
  </w:style>
  <w:style w:type="character" w:default="1" w:styleId="10">
    <w:name w:val="Default Paragraph Font"/>
    <w:qFormat/>
    <w:uiPriority w:val="1"/>
  </w:style>
  <w:style w:type="table" w:default="1" w:styleId="8">
    <w:name w:val="Normal Table"/>
    <w:uiPriority w:val="99"/>
    <w:tblPr>
      <w:tblCellMar>
        <w:top w:w="0" w:type="dxa"/>
        <w:left w:w="108" w:type="dxa"/>
        <w:bottom w:w="0" w:type="dxa"/>
        <w:right w:w="108" w:type="dxa"/>
      </w:tblCellMar>
    </w:tblPr>
  </w:style>
  <w:style w:type="paragraph" w:styleId="5">
    <w:name w:val="Date"/>
    <w:basedOn w:val="1"/>
    <w:next w:val="1"/>
    <w:qFormat/>
    <w:uiPriority w:val="0"/>
    <w:pPr>
      <w:ind w:left="100" w:leftChars="2500"/>
    </w:p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文号"/>
    <w:basedOn w:val="1"/>
    <w:qFormat/>
    <w:uiPriority w:val="0"/>
    <w:pPr>
      <w:spacing w:line="480" w:lineRule="auto"/>
      <w:ind w:firstLine="0" w:firstLineChars="0"/>
      <w:jc w:val="center"/>
    </w:pPr>
  </w:style>
  <w:style w:type="paragraph" w:customStyle="1" w:styleId="14">
    <w:name w:val="抄送"/>
    <w:basedOn w:val="1"/>
    <w:uiPriority w:val="0"/>
    <w:pPr>
      <w:ind w:firstLine="276" w:firstLineChars="100"/>
    </w:pPr>
    <w:rPr>
      <w:sz w:val="28"/>
      <w:szCs w:val="28"/>
    </w:rPr>
  </w:style>
  <w:style w:type="paragraph" w:customStyle="1" w:styleId="15">
    <w:name w:val="标"/>
    <w:basedOn w:val="1"/>
    <w:qFormat/>
    <w:uiPriority w:val="0"/>
    <w:pPr>
      <w:ind w:firstLine="0" w:firstLineChars="0"/>
    </w:pPr>
    <w:rPr>
      <w:rFonts w:ascii="方正大标宋简体" w:eastAsia="黑体"/>
    </w:rPr>
  </w:style>
  <w:style w:type="paragraph" w:customStyle="1" w:styleId="16">
    <w:name w:val="表格文字"/>
    <w:basedOn w:val="1"/>
    <w:qFormat/>
    <w:uiPriority w:val="0"/>
    <w:pPr>
      <w:spacing w:line="300" w:lineRule="exact"/>
      <w:ind w:firstLine="0" w:firstLineChars="0"/>
    </w:pPr>
    <w:rPr>
      <w:rFonts w:ascii="方正书宋简体" w:eastAsia="方正书宋简体"/>
      <w:sz w:val="28"/>
      <w:szCs w:val="28"/>
    </w:rPr>
  </w:style>
  <w:style w:type="character" w:customStyle="1" w:styleId="17">
    <w:name w:val="标题 1 字符"/>
    <w:basedOn w:val="10"/>
    <w:link w:val="2"/>
    <w:qFormat/>
    <w:uiPriority w:val="99"/>
    <w:rPr>
      <w:rFonts w:eastAsia="方正小标宋简体"/>
      <w:bCs/>
      <w:kern w:val="44"/>
      <w:sz w:val="44"/>
      <w:szCs w:val="44"/>
    </w:rPr>
  </w:style>
  <w:style w:type="paragraph" w:customStyle="1" w:styleId="18">
    <w:name w:val="表格"/>
    <w:basedOn w:val="1"/>
    <w:link w:val="19"/>
    <w:qFormat/>
    <w:uiPriority w:val="99"/>
    <w:pPr>
      <w:spacing w:line="300" w:lineRule="exact"/>
      <w:ind w:firstLine="0" w:firstLineChars="0"/>
      <w:textAlignment w:val="center"/>
    </w:pPr>
    <w:rPr>
      <w:rFonts w:eastAsia="宋体"/>
      <w:sz w:val="21"/>
    </w:rPr>
  </w:style>
  <w:style w:type="character" w:customStyle="1" w:styleId="19">
    <w:name w:val="表格 Char"/>
    <w:basedOn w:val="10"/>
    <w:link w:val="18"/>
    <w:qFormat/>
    <w:uiPriority w:val="99"/>
    <w:rPr>
      <w:rFonts w:eastAsia="宋体"/>
      <w:kern w:val="2"/>
      <w:sz w:val="21"/>
      <w:szCs w:val="32"/>
    </w:rPr>
  </w:style>
  <w:style w:type="paragraph" w:customStyle="1" w:styleId="20">
    <w:name w:val="小标题"/>
    <w:link w:val="21"/>
    <w:qFormat/>
    <w:uiPriority w:val="99"/>
    <w:pPr>
      <w:widowControl w:val="0"/>
      <w:ind w:firstLine="200" w:firstLineChars="200"/>
    </w:pPr>
    <w:rPr>
      <w:rFonts w:ascii="Times New Roman" w:hAnsi="Times New Roman" w:eastAsia="黑体" w:cs="Times New Roman"/>
      <w:bCs/>
      <w:kern w:val="2"/>
      <w:sz w:val="32"/>
      <w:szCs w:val="21"/>
      <w:lang w:val="en-US" w:eastAsia="zh-CN" w:bidi="ar-SA"/>
    </w:rPr>
  </w:style>
  <w:style w:type="character" w:customStyle="1" w:styleId="21">
    <w:name w:val="小标题 Char"/>
    <w:basedOn w:val="10"/>
    <w:link w:val="20"/>
    <w:qFormat/>
    <w:uiPriority w:val="99"/>
    <w:rPr>
      <w:rFonts w:eastAsia="黑体"/>
      <w:bCs/>
      <w:kern w:val="2"/>
      <w:sz w:val="32"/>
      <w:szCs w:val="21"/>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82EC7-1673-46AA-80E3-C959A70E17F1}">
  <ds:schemaRefs/>
</ds:datastoreItem>
</file>

<file path=docProps/app.xml><?xml version="1.0" encoding="utf-8"?>
<Properties xmlns="http://schemas.openxmlformats.org/officeDocument/2006/extended-properties" xmlns:vt="http://schemas.openxmlformats.org/officeDocument/2006/docPropsVTypes">
  <Template>文件模版20211.dotx</Template>
  <Company>苍南县教育局文印室</Company>
  <Pages>12</Pages>
  <Words>3294</Words>
  <Characters>3606</Characters>
  <Paragraphs>275</Paragraphs>
  <TotalTime>33</TotalTime>
  <ScaleCrop>false</ScaleCrop>
  <LinksUpToDate>false</LinksUpToDate>
  <CharactersWithSpaces>3782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2022-11-01T01:39:00Z</dcterms:created>
  <dc:creator>局文印员</dc:creator>
  <cp:lastModifiedBy>林</cp:lastModifiedBy>
  <cp:lastPrinted>2023-11-01T09:28:00Z</cp:lastPrinted>
  <dcterms:modified xsi:type="dcterms:W3CDTF">2023-11-01T13:23:49Z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AD29BF1D6B4C42B5AD31B3C70579CE40</vt:lpwstr>
  </property>
</Properties>
</file>