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方正小标宋简体"/>
          <w:szCs w:val="44"/>
        </w:rPr>
      </w:pPr>
      <w:r>
        <w:rPr>
          <w:rFonts w:hint="eastAsia" w:ascii="黑体" w:hAnsi="黑体" w:eastAsia="黑体" w:cs="方正小标宋简体"/>
          <w:szCs w:val="44"/>
        </w:rPr>
        <w:t>附件6</w:t>
      </w:r>
    </w:p>
    <w:p>
      <w:pPr>
        <w:spacing w:line="600" w:lineRule="exact"/>
        <w:rPr>
          <w:rFonts w:ascii="仿宋" w:hAnsi="仿宋" w:cs="方正小标宋简体"/>
          <w:szCs w:val="44"/>
        </w:rPr>
      </w:pPr>
    </w:p>
    <w:p>
      <w:pPr>
        <w:spacing w:line="600" w:lineRule="exact"/>
        <w:jc w:val="center"/>
        <w:rPr>
          <w:rFonts w:hint="eastAsia"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辽中区、新民市、康平县面向省内部分高校</w:t>
      </w:r>
    </w:p>
    <w:p>
      <w:pPr>
        <w:spacing w:line="60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毕业生招聘教师报考指南</w:t>
      </w:r>
    </w:p>
    <w:p>
      <w:pPr>
        <w:spacing w:line="600" w:lineRule="exact"/>
        <w:rPr>
          <w:rFonts w:ascii="仿宋" w:hAnsi="仿宋" w:cs="仿宋"/>
          <w:szCs w:val="32"/>
        </w:rPr>
      </w:pPr>
    </w:p>
    <w:p>
      <w:pPr>
        <w:spacing w:line="600" w:lineRule="exact"/>
        <w:ind w:firstLine="632" w:firstLineChars="200"/>
        <w:rPr>
          <w:rFonts w:ascii="仿宋" w:hAnsi="仿宋" w:cs="仿宋"/>
          <w:b/>
          <w:bCs/>
          <w:color w:val="000000"/>
          <w:szCs w:val="32"/>
          <w:shd w:val="clear" w:color="auto" w:fill="FFFFFF"/>
        </w:rPr>
      </w:pPr>
      <w:r>
        <w:rPr>
          <w:rFonts w:hint="eastAsia" w:ascii="仿宋" w:hAnsi="仿宋" w:cs="仿宋"/>
          <w:b/>
          <w:bCs/>
          <w:color w:val="000000"/>
          <w:szCs w:val="32"/>
          <w:shd w:val="clear" w:color="auto" w:fill="FFFFFF"/>
        </w:rPr>
        <w:t>1.应届毕业生身份如何界定？</w:t>
      </w:r>
    </w:p>
    <w:p>
      <w:pPr>
        <w:spacing w:line="600" w:lineRule="exact"/>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本次招聘所称应届毕业生为</w:t>
      </w:r>
      <w:r>
        <w:rPr>
          <w:rFonts w:hint="eastAsia" w:ascii="仿宋" w:hAnsi="仿宋" w:cs="仿宋"/>
          <w:szCs w:val="32"/>
        </w:rPr>
        <w:t>2023年9月1日至2024年8月31日期间，毕业于</w:t>
      </w:r>
      <w:r>
        <w:rPr>
          <w:rFonts w:hint="eastAsia" w:ascii="仿宋" w:hAnsi="仿宋" w:cs="仿宋"/>
          <w:szCs w:val="32"/>
          <w:lang w:eastAsia="zh-CN"/>
        </w:rPr>
        <w:t>省内部分高校</w:t>
      </w:r>
      <w:r>
        <w:rPr>
          <w:rFonts w:hint="eastAsia" w:ascii="仿宋" w:hAnsi="仿宋" w:cs="仿宋"/>
          <w:szCs w:val="32"/>
        </w:rPr>
        <w:t>（见公告附件1）并取得毕业证（学位证）的普通高校毕业生。普通高校毕业生应为</w:t>
      </w:r>
      <w:r>
        <w:rPr>
          <w:rFonts w:hint="eastAsia" w:ascii="仿宋" w:hAnsi="仿宋" w:cs="仿宋"/>
          <w:color w:val="000000"/>
          <w:szCs w:val="32"/>
          <w:shd w:val="clear" w:color="auto" w:fill="FFFFFF"/>
        </w:rPr>
        <w:t>纳入普通高校统一招生计划并通过普通高等教育毕业的毕业生。</w:t>
      </w:r>
    </w:p>
    <w:p>
      <w:pPr>
        <w:spacing w:line="600" w:lineRule="exact"/>
        <w:ind w:firstLine="632" w:firstLineChars="200"/>
        <w:rPr>
          <w:rFonts w:ascii="仿宋" w:hAnsi="仿宋" w:cs="仿宋"/>
          <w:b/>
          <w:bCs/>
          <w:szCs w:val="32"/>
        </w:rPr>
      </w:pPr>
      <w:r>
        <w:rPr>
          <w:rFonts w:hint="eastAsia" w:ascii="仿宋" w:hAnsi="仿宋" w:cs="仿宋"/>
          <w:b/>
          <w:bCs/>
          <w:szCs w:val="32"/>
        </w:rPr>
        <w:t>2.择业期内未就业的毕业生如何界定？</w:t>
      </w:r>
    </w:p>
    <w:p>
      <w:pPr>
        <w:spacing w:line="600" w:lineRule="exact"/>
        <w:ind w:firstLine="632" w:firstLineChars="200"/>
        <w:rPr>
          <w:rFonts w:ascii="仿宋" w:hAnsi="仿宋" w:cs="仿宋"/>
          <w:color w:val="000000"/>
          <w:kern w:val="0"/>
          <w:szCs w:val="32"/>
          <w:shd w:val="clear" w:color="auto" w:fill="FFFFFF"/>
        </w:rPr>
      </w:pPr>
      <w:r>
        <w:rPr>
          <w:rFonts w:hint="eastAsia" w:ascii="仿宋" w:hAnsi="仿宋" w:cs="仿宋"/>
          <w:color w:val="000000"/>
          <w:kern w:val="0"/>
          <w:szCs w:val="32"/>
          <w:shd w:val="clear" w:color="auto" w:fill="FFFFFF"/>
        </w:rPr>
        <w:t>择业期内未就业的高校毕业生是指国家统一招生的普通高校毕业生离校时和在国家规定的择业期内（2022、2023年毕业）未落实工作单位，其户口、档案、组织关系仍保留在原毕业学校，或保留在各级毕业生就业主管部门（毕业生就业指导服务中心）、各级人才交流服务机构和各级公共就业服务机构的毕业生。</w:t>
      </w:r>
    </w:p>
    <w:p>
      <w:pPr>
        <w:spacing w:line="600" w:lineRule="exact"/>
        <w:ind w:firstLine="632" w:firstLineChars="200"/>
        <w:rPr>
          <w:rFonts w:ascii="仿宋" w:hAnsi="仿宋" w:cs="仿宋"/>
          <w:b/>
          <w:bCs/>
          <w:color w:val="000000"/>
          <w:szCs w:val="32"/>
          <w:shd w:val="clear" w:color="auto" w:fill="FFFFFF"/>
        </w:rPr>
      </w:pPr>
      <w:r>
        <w:rPr>
          <w:rFonts w:hint="eastAsia" w:ascii="仿宋" w:hAnsi="仿宋" w:cs="仿宋"/>
          <w:b/>
          <w:bCs/>
          <w:color w:val="000000"/>
          <w:szCs w:val="32"/>
          <w:shd w:val="clear" w:color="auto" w:fill="FFFFFF"/>
        </w:rPr>
        <w:t>3.报考学历如何界定？</w:t>
      </w:r>
    </w:p>
    <w:p>
      <w:pPr>
        <w:spacing w:line="600" w:lineRule="exact"/>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（1）须通过普通高等教育（非在职）取得本科/研究生（含）以上学历及学士/硕士（含）以上学位。</w:t>
      </w:r>
    </w:p>
    <w:p>
      <w:pPr>
        <w:spacing w:line="600" w:lineRule="exact"/>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（2）应聘人员的学历、学位须与岗位要求相符。低学历不能报考高学历要求的岗位，高学历可以报考低学历要求的岗位，但高学历必须具备高学历相应的学位。</w:t>
      </w:r>
    </w:p>
    <w:p>
      <w:pPr>
        <w:spacing w:line="600" w:lineRule="exact"/>
        <w:ind w:firstLine="632" w:firstLineChars="200"/>
        <w:rPr>
          <w:rFonts w:ascii="仿宋" w:hAnsi="仿宋" w:cs="仿宋"/>
          <w:b/>
          <w:bCs/>
          <w:color w:val="000000"/>
          <w:szCs w:val="32"/>
          <w:shd w:val="clear" w:color="auto" w:fill="FFFFFF"/>
        </w:rPr>
      </w:pPr>
      <w:r>
        <w:rPr>
          <w:rFonts w:hint="eastAsia" w:ascii="仿宋" w:hAnsi="仿宋" w:cs="仿宋"/>
          <w:b/>
          <w:bCs/>
          <w:color w:val="000000"/>
          <w:szCs w:val="32"/>
          <w:shd w:val="clear" w:color="auto" w:fill="FFFFFF"/>
        </w:rPr>
        <w:t>4.报考专业如何界定？</w:t>
      </w:r>
    </w:p>
    <w:p>
      <w:pPr>
        <w:spacing w:line="600" w:lineRule="exact"/>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（1）应聘人员的所学专业须与岗位要求的专业相符。岗位专业要求为大类的，大类中所有专业均可报考；岗位专业要求为具体专业的，则只有该专业可以报考；岗位专业有方向要求的以岗位表要求为准。</w:t>
      </w:r>
    </w:p>
    <w:p>
      <w:pPr>
        <w:spacing w:line="600" w:lineRule="exact"/>
        <w:ind w:firstLine="632" w:firstLineChars="200"/>
        <w:rPr>
          <w:rFonts w:ascii="仿宋" w:hAnsi="仿宋" w:cs="仿宋"/>
          <w:color w:val="000000"/>
          <w:szCs w:val="32"/>
          <w:shd w:val="clear" w:color="auto" w:fill="FFFFFF"/>
        </w:rPr>
      </w:pPr>
      <w:r>
        <w:rPr>
          <w:rFonts w:hint="eastAsia" w:ascii="仿宋" w:hAnsi="仿宋" w:cs="仿宋"/>
          <w:color w:val="000000"/>
          <w:szCs w:val="32"/>
          <w:shd w:val="clear" w:color="auto" w:fill="FFFFFF"/>
        </w:rPr>
        <w:t>（2）所学专业必须与岗位要求的学历层次相对应。如岗位要求学历为“研究生”，专业为“数学”，若应聘人员本科的专业为“数学”，但研究生的专业为“物理”，则专业不符合要求。</w:t>
      </w:r>
    </w:p>
    <w:p>
      <w:pPr>
        <w:spacing w:line="600" w:lineRule="exact"/>
        <w:rPr>
          <w:rFonts w:ascii="仿宋" w:hAnsi="仿宋" w:cs="仿宋"/>
          <w:color w:val="000000"/>
          <w:szCs w:val="32"/>
          <w:shd w:val="clear" w:color="auto" w:fill="FFFFFF"/>
        </w:rPr>
      </w:pPr>
      <w:r>
        <w:rPr>
          <w:rFonts w:hint="eastAsia" w:ascii="仿宋" w:hAnsi="仿宋" w:cs="仿宋"/>
          <w:color w:val="000000"/>
          <w:szCs w:val="32"/>
          <w:shd w:val="clear" w:color="auto" w:fill="FFFFFF"/>
        </w:rPr>
        <w:t>以研究生身份应聘学历要求为本科及以上岗位的，既可按研究生专业也可按本科专业报考。如岗位要求学历为“本科及以上”，专业为“数学”，若应聘人员研究生的专业为“物理”，但本科的专业为“数学”，则专业符合要求。</w:t>
      </w:r>
    </w:p>
    <w:p>
      <w:pPr>
        <w:spacing w:line="600" w:lineRule="exact"/>
        <w:ind w:firstLine="632" w:firstLineChars="200"/>
        <w:rPr>
          <w:rFonts w:ascii="仿宋" w:hAnsi="仿宋" w:cs="仿宋"/>
          <w:b/>
          <w:bCs/>
          <w:szCs w:val="32"/>
        </w:rPr>
      </w:pPr>
      <w:r>
        <w:rPr>
          <w:rFonts w:hint="eastAsia" w:ascii="仿宋" w:hAnsi="仿宋" w:cs="仿宋"/>
          <w:b/>
          <w:bCs/>
          <w:szCs w:val="32"/>
        </w:rPr>
        <w:t>5.能否以辅修第二学位所学的专业应聘？</w:t>
      </w:r>
    </w:p>
    <w:p>
      <w:pPr>
        <w:spacing w:line="600" w:lineRule="exact"/>
        <w:ind w:firstLine="632" w:firstLineChars="200"/>
        <w:rPr>
          <w:rFonts w:ascii="仿宋" w:hAnsi="仿宋" w:cs="仿宋"/>
          <w:szCs w:val="32"/>
        </w:rPr>
      </w:pPr>
      <w:r>
        <w:rPr>
          <w:rFonts w:hint="eastAsia" w:ascii="仿宋" w:hAnsi="仿宋" w:cs="仿宋"/>
          <w:szCs w:val="32"/>
        </w:rPr>
        <w:t xml:space="preserve">具有国家承认学历及学位的双专业毕业证书、双学位证书的，其中一个专业符合招聘岗位要求的，可以应聘。招聘岗位同时有学历、学位要求的，学历证书与学位证书的专业应相一致，否则不符合招聘条件。本科期间辅修的专业无法取得教育部验证，也没有单独的毕业证和学位证，则不能以辅修专业报考相应岗位。  </w:t>
      </w:r>
    </w:p>
    <w:p>
      <w:pPr>
        <w:spacing w:line="600" w:lineRule="exact"/>
        <w:ind w:firstLine="632" w:firstLineChars="200"/>
        <w:rPr>
          <w:rFonts w:ascii="仿宋" w:hAnsi="仿宋" w:cs="仿宋"/>
          <w:szCs w:val="32"/>
        </w:rPr>
      </w:pPr>
      <w:r>
        <w:rPr>
          <w:rFonts w:hint="eastAsia" w:ascii="仿宋" w:hAnsi="仿宋" w:cs="仿宋"/>
          <w:b/>
          <w:bCs/>
          <w:szCs w:val="32"/>
        </w:rPr>
        <w:t>6.网上报名须提供的材料有哪些？</w:t>
      </w:r>
    </w:p>
    <w:p>
      <w:pPr>
        <w:spacing w:line="600" w:lineRule="exact"/>
        <w:ind w:firstLine="632" w:firstLineChars="200"/>
        <w:rPr>
          <w:rFonts w:ascii="仿宋" w:hAnsi="仿宋" w:cs="仿宋"/>
          <w:b/>
          <w:bCs/>
          <w:szCs w:val="32"/>
        </w:rPr>
      </w:pPr>
      <w:r>
        <w:rPr>
          <w:rFonts w:hint="eastAsia" w:ascii="仿宋" w:hAnsi="仿宋" w:cs="仿宋"/>
          <w:b/>
          <w:bCs/>
          <w:szCs w:val="32"/>
        </w:rPr>
        <w:t>（1）基本材料</w:t>
      </w:r>
    </w:p>
    <w:p>
      <w:pPr>
        <w:spacing w:line="600" w:lineRule="exact"/>
        <w:ind w:firstLine="632" w:firstLineChars="200"/>
        <w:rPr>
          <w:rFonts w:ascii="仿宋" w:hAnsi="仿宋" w:cs="仿宋"/>
          <w:szCs w:val="32"/>
        </w:rPr>
      </w:pPr>
      <w:r>
        <w:rPr>
          <w:rFonts w:hint="eastAsia" w:ascii="仿宋" w:hAnsi="仿宋" w:cs="仿宋"/>
          <w:szCs w:val="32"/>
        </w:rPr>
        <w:t>①本人身份证（正反面）；</w:t>
      </w:r>
    </w:p>
    <w:p>
      <w:pPr>
        <w:spacing w:line="600" w:lineRule="exact"/>
        <w:ind w:firstLine="632" w:firstLineChars="200"/>
        <w:rPr>
          <w:rFonts w:ascii="仿宋" w:hAnsi="仿宋"/>
          <w:szCs w:val="32"/>
        </w:rPr>
      </w:pPr>
      <w:r>
        <w:rPr>
          <w:rFonts w:hint="eastAsia" w:ascii="仿宋" w:hAnsi="仿宋" w:cs="仿宋"/>
          <w:szCs w:val="32"/>
        </w:rPr>
        <w:t>②</w:t>
      </w:r>
      <w:r>
        <w:rPr>
          <w:rFonts w:ascii="仿宋" w:hAnsi="仿宋"/>
          <w:szCs w:val="32"/>
        </w:rPr>
        <w:t>本人学生证；</w:t>
      </w:r>
    </w:p>
    <w:p>
      <w:pPr>
        <w:spacing w:line="600" w:lineRule="exact"/>
        <w:ind w:firstLine="632" w:firstLineChars="200"/>
        <w:rPr>
          <w:rFonts w:ascii="仿宋" w:hAnsi="仿宋"/>
          <w:szCs w:val="32"/>
        </w:rPr>
      </w:pPr>
      <w:r>
        <w:rPr>
          <w:rFonts w:hint="eastAsia" w:ascii="仿宋" w:hAnsi="仿宋" w:cs="仿宋"/>
          <w:szCs w:val="32"/>
        </w:rPr>
        <w:t>③</w:t>
      </w:r>
      <w:r>
        <w:rPr>
          <w:rFonts w:ascii="仿宋" w:hAnsi="仿宋"/>
          <w:szCs w:val="32"/>
        </w:rPr>
        <w:t>个人简历（</w:t>
      </w:r>
      <w:r>
        <w:rPr>
          <w:rFonts w:hint="eastAsia" w:ascii="仿宋" w:hAnsi="仿宋"/>
          <w:szCs w:val="32"/>
        </w:rPr>
        <w:t>包括</w:t>
      </w:r>
      <w:r>
        <w:rPr>
          <w:rFonts w:ascii="仿宋" w:hAnsi="仿宋"/>
          <w:szCs w:val="32"/>
        </w:rPr>
        <w:t>应聘者自然情况，个人荣誉和社会实践经验等相关材料，定向</w:t>
      </w:r>
      <w:bookmarkStart w:id="0" w:name="_GoBack"/>
      <w:bookmarkEnd w:id="0"/>
      <w:r>
        <w:rPr>
          <w:rFonts w:ascii="仿宋" w:hAnsi="仿宋"/>
          <w:szCs w:val="32"/>
        </w:rPr>
        <w:t>辽宁就业的须提供入学时签订的协议书）；</w:t>
      </w:r>
    </w:p>
    <w:p>
      <w:pPr>
        <w:spacing w:line="600" w:lineRule="exact"/>
        <w:ind w:firstLine="632" w:firstLineChars="200"/>
        <w:rPr>
          <w:rFonts w:ascii="仿宋" w:hAnsi="仿宋"/>
          <w:bCs/>
          <w:szCs w:val="32"/>
        </w:rPr>
      </w:pPr>
      <w:r>
        <w:rPr>
          <w:rFonts w:hint="eastAsia" w:ascii="仿宋" w:hAnsi="仿宋" w:cs="仿宋"/>
          <w:szCs w:val="32"/>
        </w:rPr>
        <w:t>④</w:t>
      </w:r>
      <w:r>
        <w:rPr>
          <w:rFonts w:ascii="仿宋" w:hAnsi="仿宋"/>
          <w:szCs w:val="32"/>
        </w:rPr>
        <w:t>加盖院系公章的《202</w:t>
      </w:r>
      <w:r>
        <w:rPr>
          <w:rFonts w:hint="eastAsia" w:ascii="仿宋" w:hAnsi="仿宋"/>
          <w:szCs w:val="32"/>
        </w:rPr>
        <w:t>4</w:t>
      </w:r>
      <w:r>
        <w:rPr>
          <w:rFonts w:ascii="仿宋" w:hAnsi="仿宋"/>
          <w:szCs w:val="32"/>
        </w:rPr>
        <w:t>年应届毕业生证明》</w:t>
      </w:r>
      <w:r>
        <w:rPr>
          <w:rFonts w:hint="eastAsia" w:ascii="仿宋" w:hAnsi="仿宋"/>
          <w:bCs/>
          <w:szCs w:val="32"/>
        </w:rPr>
        <w:t>（公告附件4）</w:t>
      </w:r>
      <w:r>
        <w:rPr>
          <w:rFonts w:ascii="仿宋" w:hAnsi="仿宋"/>
          <w:bCs/>
          <w:szCs w:val="32"/>
        </w:rPr>
        <w:t>；</w:t>
      </w:r>
    </w:p>
    <w:p>
      <w:pPr>
        <w:spacing w:line="600" w:lineRule="exact"/>
        <w:ind w:firstLine="632" w:firstLineChars="200"/>
        <w:rPr>
          <w:rFonts w:ascii="仿宋" w:hAnsi="仿宋"/>
          <w:szCs w:val="32"/>
        </w:rPr>
      </w:pPr>
      <w:r>
        <w:rPr>
          <w:rFonts w:hint="eastAsia" w:ascii="仿宋" w:hAnsi="仿宋" w:cs="仿宋"/>
          <w:szCs w:val="32"/>
        </w:rPr>
        <w:t>⑤</w:t>
      </w:r>
      <w:r>
        <w:rPr>
          <w:rFonts w:ascii="仿宋" w:hAnsi="仿宋"/>
          <w:szCs w:val="32"/>
        </w:rPr>
        <w:t>研究生以本科学历学位申报岗位的，还须提供本科毕业证</w:t>
      </w:r>
      <w:r>
        <w:rPr>
          <w:rFonts w:hint="eastAsia" w:ascii="仿宋" w:hAnsi="仿宋"/>
          <w:szCs w:val="32"/>
        </w:rPr>
        <w:t>、</w:t>
      </w:r>
      <w:r>
        <w:rPr>
          <w:rFonts w:ascii="仿宋" w:hAnsi="仿宋"/>
          <w:szCs w:val="32"/>
        </w:rPr>
        <w:t>学位证；</w:t>
      </w:r>
    </w:p>
    <w:p>
      <w:pPr>
        <w:wordWrap w:val="0"/>
        <w:spacing w:line="600" w:lineRule="exact"/>
        <w:ind w:firstLine="632" w:firstLineChars="200"/>
        <w:jc w:val="left"/>
        <w:rPr>
          <w:rFonts w:ascii="仿宋" w:hAnsi="仿宋"/>
          <w:szCs w:val="32"/>
        </w:rPr>
      </w:pPr>
      <w:r>
        <w:rPr>
          <w:rFonts w:hint="eastAsia" w:ascii="仿宋" w:hAnsi="仿宋" w:cs="仿宋"/>
          <w:szCs w:val="32"/>
        </w:rPr>
        <w:t>⑥应聘人员须提供相应的教师资格证书，报名时</w:t>
      </w:r>
      <w:r>
        <w:rPr>
          <w:rFonts w:hint="eastAsia" w:ascii="仿宋" w:hAnsi="仿宋"/>
          <w:szCs w:val="32"/>
        </w:rPr>
        <w:t>未取得教师资格证书的，</w:t>
      </w:r>
      <w:r>
        <w:rPr>
          <w:rFonts w:ascii="仿宋" w:hAnsi="仿宋"/>
          <w:szCs w:val="32"/>
        </w:rPr>
        <w:t>师范类</w:t>
      </w:r>
      <w:r>
        <w:rPr>
          <w:rFonts w:hint="eastAsia" w:ascii="仿宋" w:hAnsi="仿宋"/>
          <w:szCs w:val="32"/>
        </w:rPr>
        <w:t>应聘人员</w:t>
      </w:r>
      <w:r>
        <w:rPr>
          <w:rFonts w:ascii="仿宋" w:hAnsi="仿宋"/>
          <w:szCs w:val="32"/>
        </w:rPr>
        <w:t>须提供院系开具的师范生证明；非师范类</w:t>
      </w:r>
      <w:r>
        <w:rPr>
          <w:rFonts w:hint="eastAsia" w:ascii="仿宋" w:hAnsi="仿宋"/>
          <w:szCs w:val="32"/>
        </w:rPr>
        <w:t>应聘人员</w:t>
      </w:r>
      <w:r>
        <w:rPr>
          <w:rFonts w:ascii="仿宋" w:hAnsi="仿宋"/>
          <w:szCs w:val="32"/>
        </w:rPr>
        <w:t>须提供</w:t>
      </w:r>
      <w:r>
        <w:rPr>
          <w:rFonts w:hint="eastAsia" w:ascii="仿宋" w:hAnsi="仿宋"/>
          <w:szCs w:val="32"/>
        </w:rPr>
        <w:t>教师资格考试合格证明或</w:t>
      </w:r>
      <w:r>
        <w:rPr>
          <w:rFonts w:ascii="仿宋" w:hAnsi="仿宋"/>
          <w:szCs w:val="32"/>
        </w:rPr>
        <w:t>已经参加过教师资格</w:t>
      </w:r>
      <w:r>
        <w:rPr>
          <w:rFonts w:hint="eastAsia" w:ascii="仿宋" w:hAnsi="仿宋"/>
          <w:szCs w:val="32"/>
        </w:rPr>
        <w:t>笔试</w:t>
      </w:r>
      <w:r>
        <w:rPr>
          <w:rFonts w:ascii="仿宋" w:hAnsi="仿宋"/>
          <w:szCs w:val="32"/>
        </w:rPr>
        <w:t>考试的证明</w:t>
      </w:r>
      <w:r>
        <w:rPr>
          <w:rFonts w:hint="eastAsia" w:ascii="仿宋" w:hAnsi="仿宋"/>
          <w:szCs w:val="32"/>
        </w:rPr>
        <w:t>（中小学教师资格考试网https://ntce.neea.edu.cn/查询到的教师资格考试合格证明或教师资格考试笔试成绩单截图）。</w:t>
      </w:r>
    </w:p>
    <w:p>
      <w:pPr>
        <w:spacing w:line="600" w:lineRule="exact"/>
        <w:ind w:firstLine="632" w:firstLineChars="200"/>
        <w:rPr>
          <w:rFonts w:ascii="仿宋" w:hAnsi="仿宋" w:cs="仿宋"/>
          <w:szCs w:val="32"/>
        </w:rPr>
      </w:pPr>
      <w:r>
        <w:rPr>
          <w:rFonts w:hint="eastAsia" w:ascii="仿宋" w:hAnsi="仿宋" w:cs="仿宋"/>
          <w:szCs w:val="32"/>
        </w:rPr>
        <w:t>⑦择业期内未就业的应聘人员须提供《择业期内尚未就业的高校毕业生承诺书》、未缴纳社保证明（资格审查阶段提供）；</w:t>
      </w:r>
    </w:p>
    <w:p>
      <w:pPr>
        <w:spacing w:line="600" w:lineRule="exact"/>
        <w:ind w:firstLine="632" w:firstLineChars="200"/>
        <w:rPr>
          <w:rFonts w:ascii="仿宋" w:hAnsi="仿宋" w:cs="仿宋"/>
          <w:szCs w:val="32"/>
        </w:rPr>
      </w:pPr>
      <w:r>
        <w:rPr>
          <w:rFonts w:hint="eastAsia" w:ascii="仿宋" w:hAnsi="仿宋" w:cs="仿宋"/>
          <w:szCs w:val="32"/>
        </w:rPr>
        <w:t>⑧岗位条件要求的其他证明材料。</w:t>
      </w:r>
    </w:p>
    <w:p>
      <w:pPr>
        <w:spacing w:line="600" w:lineRule="exact"/>
        <w:ind w:firstLine="632" w:firstLineChars="200"/>
        <w:rPr>
          <w:rFonts w:ascii="仿宋" w:hAnsi="仿宋" w:cs="仿宋"/>
          <w:b/>
          <w:bCs/>
          <w:szCs w:val="32"/>
        </w:rPr>
      </w:pPr>
      <w:r>
        <w:rPr>
          <w:rFonts w:ascii="仿宋" w:hAnsi="仿宋" w:cs="仿宋"/>
          <w:b/>
          <w:bCs/>
          <w:szCs w:val="32"/>
        </w:rPr>
        <w:t>（2）</w:t>
      </w:r>
      <w:r>
        <w:rPr>
          <w:rFonts w:hint="eastAsia" w:ascii="仿宋" w:hAnsi="仿宋" w:cs="仿宋"/>
          <w:b/>
          <w:bCs/>
          <w:szCs w:val="32"/>
        </w:rPr>
        <w:t>有下列情形的，均须按要求提供相应材料</w:t>
      </w:r>
    </w:p>
    <w:p>
      <w:pPr>
        <w:spacing w:line="600" w:lineRule="exact"/>
        <w:ind w:firstLine="632" w:firstLineChars="200"/>
        <w:rPr>
          <w:rFonts w:ascii="仿宋" w:hAnsi="仿宋" w:cs="仿宋"/>
          <w:szCs w:val="32"/>
        </w:rPr>
      </w:pPr>
      <w:r>
        <w:rPr>
          <w:rFonts w:hint="eastAsia" w:ascii="仿宋" w:hAnsi="仿宋" w:cs="仿宋"/>
          <w:szCs w:val="32"/>
        </w:rPr>
        <w:t>①以“三支一扶”身份报考的考生，需提供各省“三支一扶”工作协调管理办公室出具的高校毕业生“三支一扶”服务证书（此证书由全国“三支一扶”工作协调管理办公室监制）；参加“大学生志愿服务西部计划”项目的，提供由共青团中央统一制作的服务证和大学生志愿服务西部计划鉴定表。</w:t>
      </w:r>
    </w:p>
    <w:p>
      <w:pPr>
        <w:spacing w:line="600" w:lineRule="exact"/>
        <w:ind w:firstLine="632" w:firstLineChars="200"/>
        <w:rPr>
          <w:rFonts w:ascii="仿宋" w:hAnsi="仿宋" w:cs="仿宋"/>
          <w:szCs w:val="32"/>
        </w:rPr>
      </w:pPr>
      <w:r>
        <w:rPr>
          <w:rFonts w:hint="eastAsia" w:ascii="仿宋" w:hAnsi="仿宋" w:cs="仿宋"/>
          <w:szCs w:val="32"/>
        </w:rPr>
        <w:t>②定向生（定向辽宁），需提交定向单位及所在院校出具的同意报考证明。</w:t>
      </w:r>
    </w:p>
    <w:p>
      <w:pPr>
        <w:spacing w:line="600" w:lineRule="exact"/>
        <w:ind w:firstLine="632" w:firstLineChars="200"/>
        <w:rPr>
          <w:rFonts w:ascii="仿宋" w:hAnsi="仿宋" w:cs="仿宋"/>
          <w:b/>
          <w:bCs/>
          <w:szCs w:val="32"/>
        </w:rPr>
      </w:pPr>
      <w:r>
        <w:rPr>
          <w:rFonts w:hint="eastAsia" w:ascii="仿宋" w:hAnsi="仿宋" w:cs="仿宋"/>
          <w:b/>
          <w:bCs/>
          <w:szCs w:val="32"/>
        </w:rPr>
        <w:t>7.如何面试？</w:t>
      </w:r>
    </w:p>
    <w:p>
      <w:pPr>
        <w:spacing w:line="600" w:lineRule="exact"/>
        <w:ind w:firstLine="632" w:firstLineChars="200"/>
        <w:rPr>
          <w:rFonts w:ascii="仿宋" w:hAnsi="仿宋" w:cs="仿宋"/>
          <w:szCs w:val="32"/>
        </w:rPr>
      </w:pPr>
      <w:r>
        <w:rPr>
          <w:rFonts w:hint="eastAsia" w:ascii="仿宋" w:hAnsi="仿宋" w:cs="仿宋"/>
          <w:szCs w:val="32"/>
        </w:rPr>
        <w:t>报名结束后，审核通过人员均进入参加面试人员范围。面试形式为试讲（不超过6分钟）和答辩（不超过2分钟），主要考察应聘人员的综合素质、教育教学基本素养、教学能力、仪表仪态、板书及口头表达能力。面试满分100分（试讲占80%、答辩占20%，保留小数点后两位，</w:t>
      </w:r>
      <w:r>
        <w:rPr>
          <w:rFonts w:hint="eastAsia" w:ascii="仿宋" w:hAnsi="仿宋" w:cs="仿宋"/>
          <w:kern w:val="0"/>
          <w:szCs w:val="32"/>
        </w:rPr>
        <w:t>第三位不四舍五入</w:t>
      </w:r>
      <w:r>
        <w:rPr>
          <w:rFonts w:hint="eastAsia" w:ascii="仿宋" w:hAnsi="仿宋" w:cs="仿宋"/>
          <w:szCs w:val="32"/>
        </w:rPr>
        <w:t>），低于60分不能进入笔试。</w:t>
      </w:r>
    </w:p>
    <w:p>
      <w:pPr>
        <w:spacing w:line="600" w:lineRule="exact"/>
        <w:ind w:firstLine="632" w:firstLineChars="200"/>
        <w:rPr>
          <w:rFonts w:ascii="仿宋" w:hAnsi="仿宋" w:cs="仿宋"/>
          <w:b/>
          <w:bCs/>
          <w:szCs w:val="32"/>
        </w:rPr>
      </w:pPr>
      <w:r>
        <w:rPr>
          <w:rFonts w:hint="eastAsia" w:ascii="仿宋" w:hAnsi="仿宋" w:cs="仿宋"/>
          <w:b/>
          <w:bCs/>
          <w:szCs w:val="32"/>
        </w:rPr>
        <w:t>8.如何笔试？</w:t>
      </w:r>
    </w:p>
    <w:p>
      <w:pPr>
        <w:spacing w:line="600" w:lineRule="exact"/>
        <w:ind w:firstLine="632" w:firstLineChars="200"/>
        <w:rPr>
          <w:rFonts w:ascii="仿宋" w:hAnsi="仿宋" w:cs="仿宋"/>
          <w:szCs w:val="32"/>
        </w:rPr>
      </w:pPr>
      <w:r>
        <w:rPr>
          <w:rFonts w:hint="eastAsia" w:ascii="仿宋" w:hAnsi="仿宋" w:cs="仿宋"/>
          <w:szCs w:val="32"/>
        </w:rPr>
        <w:t>面试合格人员均进入参加笔试人员范围，笔试时长为90分钟，科目为《职业能力倾向测验（D类）》。笔试满分为100分（保留小数点后两位，</w:t>
      </w:r>
      <w:r>
        <w:rPr>
          <w:rFonts w:hint="eastAsia" w:ascii="仿宋" w:hAnsi="仿宋" w:cs="仿宋"/>
          <w:kern w:val="0"/>
          <w:szCs w:val="32"/>
        </w:rPr>
        <w:t>第三位不四舍五入</w:t>
      </w:r>
      <w:r>
        <w:rPr>
          <w:rFonts w:hint="eastAsia" w:ascii="仿宋" w:hAnsi="仿宋" w:cs="仿宋"/>
          <w:szCs w:val="32"/>
        </w:rPr>
        <w:t>），60分为及格线，低于60分的不予签约。</w:t>
      </w:r>
    </w:p>
    <w:p>
      <w:pPr>
        <w:spacing w:line="600" w:lineRule="exact"/>
        <w:ind w:firstLine="632" w:firstLineChars="200"/>
        <w:rPr>
          <w:rFonts w:ascii="仿宋" w:hAnsi="仿宋" w:cs="仿宋"/>
          <w:b/>
          <w:bCs/>
          <w:szCs w:val="32"/>
        </w:rPr>
      </w:pPr>
      <w:r>
        <w:rPr>
          <w:rFonts w:hint="eastAsia" w:ascii="仿宋" w:hAnsi="仿宋" w:cs="仿宋"/>
          <w:b/>
          <w:bCs/>
          <w:szCs w:val="32"/>
        </w:rPr>
        <w:t>9.如何合成总成绩？</w:t>
      </w:r>
    </w:p>
    <w:p>
      <w:pPr>
        <w:spacing w:line="600" w:lineRule="exact"/>
        <w:ind w:firstLine="632" w:firstLineChars="200"/>
        <w:rPr>
          <w:rFonts w:ascii="仿宋" w:hAnsi="仿宋" w:cs="仿宋"/>
          <w:szCs w:val="32"/>
        </w:rPr>
      </w:pPr>
      <w:r>
        <w:rPr>
          <w:rFonts w:hint="eastAsia" w:ascii="仿宋" w:hAnsi="仿宋" w:cs="仿宋"/>
          <w:szCs w:val="32"/>
        </w:rPr>
        <w:t>考试结束后，按照面试成绩×70%+笔试成绩×30%合成总成绩（保留小数点后两位，</w:t>
      </w:r>
      <w:r>
        <w:rPr>
          <w:rFonts w:hint="eastAsia" w:ascii="仿宋" w:hAnsi="仿宋" w:cs="仿宋"/>
          <w:kern w:val="0"/>
          <w:szCs w:val="32"/>
        </w:rPr>
        <w:t>第三位不四舍五入</w:t>
      </w:r>
      <w:r>
        <w:rPr>
          <w:rFonts w:hint="eastAsia" w:ascii="仿宋" w:hAnsi="仿宋" w:cs="仿宋"/>
          <w:szCs w:val="32"/>
        </w:rPr>
        <w:t>）。</w:t>
      </w:r>
      <w:r>
        <w:rPr>
          <w:rFonts w:hint="eastAsia" w:ascii="仿宋" w:hAnsi="仿宋" w:cs="仿宋"/>
          <w:kern w:val="0"/>
          <w:szCs w:val="32"/>
        </w:rPr>
        <w:t>应聘人员总</w:t>
      </w:r>
      <w:r>
        <w:rPr>
          <w:rFonts w:hint="eastAsia" w:ascii="仿宋" w:hAnsi="仿宋" w:cs="仿宋"/>
          <w:szCs w:val="32"/>
        </w:rPr>
        <w:t>成绩</w:t>
      </w:r>
      <w:r>
        <w:rPr>
          <w:rFonts w:hint="eastAsia" w:ascii="仿宋" w:hAnsi="仿宋"/>
          <w:szCs w:val="32"/>
        </w:rPr>
        <w:t>在报名网站和面试考点</w:t>
      </w:r>
      <w:r>
        <w:rPr>
          <w:rFonts w:hint="eastAsia" w:ascii="仿宋" w:hAnsi="仿宋" w:cs="仿宋"/>
          <w:szCs w:val="32"/>
        </w:rPr>
        <w:t>公示。</w:t>
      </w:r>
    </w:p>
    <w:p>
      <w:pPr>
        <w:pStyle w:val="12"/>
        <w:spacing w:line="600" w:lineRule="exact"/>
        <w:ind w:firstLine="632" w:firstLineChars="200"/>
        <w:rPr>
          <w:rFonts w:ascii="仿宋" w:hAnsi="仿宋" w:eastAsia="仿宋" w:cs="仿宋"/>
          <w:sz w:val="32"/>
          <w:szCs w:val="32"/>
        </w:rPr>
      </w:pPr>
      <w:r>
        <w:rPr>
          <w:rFonts w:hint="eastAsia" w:ascii="仿宋" w:hAnsi="仿宋" w:eastAsia="仿宋" w:cs="仿宋"/>
          <w:sz w:val="32"/>
          <w:szCs w:val="32"/>
        </w:rPr>
        <w:t>10.签约时须携带的材料有哪些？</w:t>
      </w:r>
    </w:p>
    <w:p>
      <w:pPr>
        <w:pStyle w:val="12"/>
        <w:spacing w:line="600" w:lineRule="exact"/>
        <w:ind w:firstLine="632" w:firstLineChars="200"/>
        <w:rPr>
          <w:rFonts w:ascii="仿宋" w:hAnsi="仿宋" w:eastAsia="仿宋" w:cs="仿宋"/>
          <w:b w:val="0"/>
          <w:bCs w:val="0"/>
          <w:sz w:val="32"/>
          <w:szCs w:val="32"/>
        </w:rPr>
      </w:pPr>
      <w:r>
        <w:rPr>
          <w:rFonts w:hint="eastAsia" w:ascii="仿宋" w:hAnsi="仿宋" w:eastAsia="仿宋" w:cs="仿宋"/>
          <w:b w:val="0"/>
          <w:bCs w:val="0"/>
          <w:sz w:val="32"/>
          <w:szCs w:val="32"/>
        </w:rPr>
        <w:t>（1）网上报名时所提供的所有材料原件；</w:t>
      </w:r>
    </w:p>
    <w:p>
      <w:pPr>
        <w:spacing w:line="600" w:lineRule="exact"/>
        <w:ind w:firstLine="632" w:firstLineChars="200"/>
        <w:rPr>
          <w:rFonts w:ascii="仿宋" w:hAnsi="仿宋" w:cs="仿宋"/>
          <w:szCs w:val="32"/>
        </w:rPr>
      </w:pPr>
      <w:r>
        <w:rPr>
          <w:rFonts w:hint="eastAsia" w:ascii="仿宋" w:hAnsi="仿宋" w:cs="仿宋"/>
          <w:szCs w:val="32"/>
        </w:rPr>
        <w:t>（2）不能实现网上签约的，还须携带普通高等学校毕业生就业协议书。</w:t>
      </w:r>
    </w:p>
    <w:p>
      <w:pPr>
        <w:spacing w:line="600" w:lineRule="exact"/>
        <w:ind w:firstLine="632" w:firstLineChars="200"/>
        <w:rPr>
          <w:rFonts w:ascii="仿宋" w:hAnsi="仿宋" w:cs="仿宋"/>
          <w:b/>
          <w:bCs/>
          <w:szCs w:val="32"/>
        </w:rPr>
      </w:pPr>
      <w:r>
        <w:rPr>
          <w:rFonts w:hint="eastAsia" w:ascii="仿宋" w:hAnsi="仿宋" w:cs="仿宋"/>
          <w:b/>
          <w:bCs/>
          <w:szCs w:val="32"/>
        </w:rPr>
        <w:t>11.如何签约？</w:t>
      </w:r>
    </w:p>
    <w:p>
      <w:pPr>
        <w:spacing w:line="600" w:lineRule="exact"/>
        <w:ind w:firstLine="632" w:firstLineChars="200"/>
        <w:rPr>
          <w:rFonts w:ascii="仿宋" w:hAnsi="仿宋"/>
          <w:szCs w:val="32"/>
        </w:rPr>
      </w:pPr>
      <w:r>
        <w:rPr>
          <w:rFonts w:hint="eastAsia" w:ascii="仿宋" w:hAnsi="仿宋"/>
          <w:szCs w:val="32"/>
        </w:rPr>
        <w:t>根据同一岗位内应聘人员成绩从高到低的顺序（成绩相同者，面试成绩高者为先，面试成绩仍相同者，采取面试加试的方式确定），按招聘计划1:1的比例确定进入签约范围人员。</w:t>
      </w:r>
    </w:p>
    <w:p>
      <w:pPr>
        <w:spacing w:line="600" w:lineRule="exact"/>
        <w:ind w:firstLine="632" w:firstLineChars="200"/>
        <w:rPr>
          <w:rFonts w:ascii="仿宋" w:hAnsi="仿宋"/>
          <w:szCs w:val="32"/>
        </w:rPr>
      </w:pPr>
      <w:r>
        <w:rPr>
          <w:rFonts w:hint="eastAsia" w:ascii="仿宋" w:hAnsi="仿宋"/>
          <w:szCs w:val="32"/>
        </w:rPr>
        <w:t>考生自愿放弃签约的，须签署自愿放弃签约声明，招聘单位可按成绩依次递补签约。</w:t>
      </w:r>
    </w:p>
    <w:p>
      <w:pPr>
        <w:pStyle w:val="12"/>
        <w:spacing w:line="600" w:lineRule="exact"/>
        <w:ind w:firstLine="632" w:firstLineChars="200"/>
        <w:rPr>
          <w:rFonts w:ascii="仿宋" w:hAnsi="仿宋" w:eastAsia="仿宋" w:cs="仿宋"/>
          <w:sz w:val="32"/>
          <w:szCs w:val="32"/>
        </w:rPr>
      </w:pPr>
      <w:r>
        <w:rPr>
          <w:rFonts w:hint="eastAsia" w:ascii="仿宋" w:hAnsi="仿宋" w:eastAsia="仿宋"/>
          <w:b w:val="0"/>
          <w:bCs w:val="0"/>
          <w:sz w:val="32"/>
          <w:szCs w:val="32"/>
          <w:lang w:val="en"/>
        </w:rPr>
        <w:t>签约时由</w:t>
      </w:r>
      <w:r>
        <w:rPr>
          <w:rFonts w:hint="eastAsia" w:ascii="仿宋" w:hAnsi="仿宋" w:eastAsia="仿宋"/>
          <w:b w:val="0"/>
          <w:bCs w:val="0"/>
          <w:sz w:val="32"/>
          <w:szCs w:val="32"/>
        </w:rPr>
        <w:t>招聘</w:t>
      </w:r>
      <w:r>
        <w:rPr>
          <w:rFonts w:hint="eastAsia" w:ascii="仿宋" w:hAnsi="仿宋" w:eastAsia="仿宋"/>
          <w:b w:val="0"/>
          <w:bCs w:val="0"/>
          <w:sz w:val="32"/>
          <w:szCs w:val="32"/>
          <w:lang w:val="en"/>
        </w:rPr>
        <w:t>单位对拟签约人员进行资格复审</w:t>
      </w:r>
      <w:r>
        <w:rPr>
          <w:rFonts w:hint="eastAsia" w:ascii="仿宋" w:hAnsi="仿宋" w:eastAsia="仿宋"/>
          <w:b w:val="0"/>
          <w:bCs w:val="0"/>
          <w:sz w:val="32"/>
          <w:szCs w:val="32"/>
        </w:rPr>
        <w:t>。因不符合资格条件被取消应聘资格而出现岗位空缺的，由报考该岗位人员依次递补。递补签约人员由招聘单位电话通知。</w:t>
      </w:r>
    </w:p>
    <w:p>
      <w:pPr>
        <w:spacing w:line="600" w:lineRule="exact"/>
        <w:ind w:firstLine="632" w:firstLineChars="200"/>
        <w:rPr>
          <w:rFonts w:ascii="仿宋" w:hAnsi="仿宋" w:cs="仿宋"/>
          <w:b/>
          <w:bCs/>
          <w:szCs w:val="32"/>
        </w:rPr>
      </w:pPr>
      <w:r>
        <w:rPr>
          <w:rFonts w:hint="eastAsia" w:ascii="仿宋" w:hAnsi="仿宋" w:cs="仿宋"/>
          <w:b/>
          <w:bCs/>
          <w:szCs w:val="32"/>
        </w:rPr>
        <w:t>12.体检应当在哪些机构进行？</w:t>
      </w:r>
    </w:p>
    <w:p>
      <w:pPr>
        <w:spacing w:line="600" w:lineRule="exact"/>
        <w:ind w:firstLine="632" w:firstLineChars="200"/>
        <w:rPr>
          <w:rFonts w:ascii="仿宋" w:hAnsi="仿宋" w:cs="仿宋"/>
          <w:szCs w:val="32"/>
        </w:rPr>
      </w:pPr>
      <w:r>
        <w:rPr>
          <w:rFonts w:hint="eastAsia" w:ascii="仿宋" w:hAnsi="仿宋" w:cs="仿宋"/>
          <w:szCs w:val="32"/>
        </w:rPr>
        <w:t>体检按照报考单位隶属关系，由区县（市）教育局统一组织在具有公务员考录和事业单位公开招聘体检经验的三级医院进行。</w:t>
      </w:r>
    </w:p>
    <w:p>
      <w:pPr>
        <w:spacing w:line="600" w:lineRule="exact"/>
        <w:ind w:firstLine="632" w:firstLineChars="200"/>
        <w:rPr>
          <w:rFonts w:ascii="仿宋" w:hAnsi="仿宋" w:cs="仿宋"/>
          <w:b/>
          <w:bCs/>
          <w:szCs w:val="32"/>
        </w:rPr>
      </w:pPr>
      <w:r>
        <w:rPr>
          <w:rFonts w:hint="eastAsia" w:ascii="仿宋" w:hAnsi="仿宋" w:cs="仿宋"/>
          <w:b/>
          <w:bCs/>
          <w:szCs w:val="32"/>
        </w:rPr>
        <w:t>13.对体检结果有疑问的，如何提出复检申请？</w:t>
      </w:r>
    </w:p>
    <w:p>
      <w:pPr>
        <w:spacing w:line="600" w:lineRule="exact"/>
        <w:ind w:firstLine="632" w:firstLineChars="200"/>
        <w:rPr>
          <w:rFonts w:ascii="仿宋" w:hAnsi="仿宋" w:cs="仿宋"/>
          <w:szCs w:val="32"/>
        </w:rPr>
      </w:pPr>
      <w:r>
        <w:rPr>
          <w:rFonts w:hint="eastAsia" w:ascii="仿宋" w:hAnsi="仿宋" w:cs="仿宋"/>
          <w:szCs w:val="32"/>
        </w:rPr>
        <w:t>应聘人员对非当日、非当场复检的体检项目结果有疑问的，可以在接到体检结论通知之日起7日内，按照报考单位隶属关系，向区、县（市）教育局提交复检申请。</w:t>
      </w:r>
      <w:r>
        <w:rPr>
          <w:rStyle w:val="9"/>
          <w:rFonts w:hint="eastAsia" w:ascii="仿宋" w:hAnsi="仿宋" w:cs="仿宋"/>
          <w:i w:val="0"/>
          <w:iCs/>
          <w:szCs w:val="32"/>
          <w:shd w:val="clear" w:color="auto" w:fill="FFFFFF"/>
        </w:rPr>
        <w:t>复检将在应聘人员提出申请的7个工作日内安排</w:t>
      </w:r>
      <w:r>
        <w:rPr>
          <w:rFonts w:hint="eastAsia" w:ascii="仿宋" w:hAnsi="仿宋" w:cs="仿宋"/>
          <w:szCs w:val="32"/>
        </w:rPr>
        <w:t>。复检只能进行1次，体检结果以复检结论为准。</w:t>
      </w:r>
    </w:p>
    <w:p>
      <w:pPr>
        <w:spacing w:line="600" w:lineRule="exact"/>
        <w:ind w:firstLine="632" w:firstLineChars="200"/>
        <w:rPr>
          <w:rFonts w:ascii="仿宋" w:hAnsi="仿宋" w:cs="仿宋"/>
          <w:b/>
          <w:bCs/>
          <w:szCs w:val="32"/>
        </w:rPr>
      </w:pPr>
      <w:r>
        <w:rPr>
          <w:rFonts w:hint="eastAsia" w:ascii="仿宋" w:hAnsi="仿宋" w:cs="仿宋"/>
          <w:b/>
          <w:bCs/>
          <w:szCs w:val="32"/>
        </w:rPr>
        <w:t>14.考察主要了解哪些内容？</w:t>
      </w:r>
    </w:p>
    <w:p>
      <w:pPr>
        <w:spacing w:line="600" w:lineRule="exact"/>
        <w:ind w:firstLine="632" w:firstLineChars="200"/>
        <w:rPr>
          <w:rFonts w:ascii="仿宋" w:hAnsi="仿宋" w:cs="仿宋"/>
          <w:szCs w:val="32"/>
        </w:rPr>
      </w:pPr>
      <w:r>
        <w:rPr>
          <w:rFonts w:hint="eastAsia" w:ascii="仿宋" w:hAnsi="仿宋" w:cs="仿宋"/>
          <w:szCs w:val="32"/>
        </w:rPr>
        <w:t>考察由主管部门会同用人单位对拟考察人员的思想政治表现、道德品质、业务能力等情况进行调查了解，并对被考察人员资格条件进行复查。考察中发现不符合聘用条件的，取消其聘用资格，并将结论及依据明确告知被考察人员。</w:t>
      </w:r>
    </w:p>
    <w:p>
      <w:pPr>
        <w:spacing w:line="600" w:lineRule="exact"/>
        <w:ind w:firstLine="632" w:firstLineChars="200"/>
        <w:rPr>
          <w:rFonts w:ascii="仿宋" w:hAnsi="仿宋" w:cs="仿宋"/>
          <w:b/>
          <w:bCs/>
          <w:szCs w:val="32"/>
        </w:rPr>
      </w:pPr>
      <w:r>
        <w:rPr>
          <w:rFonts w:hint="eastAsia" w:ascii="仿宋" w:hAnsi="仿宋" w:cs="仿宋"/>
          <w:b/>
          <w:bCs/>
          <w:szCs w:val="32"/>
        </w:rPr>
        <w:t>15.本次招聘考试是否有指定的考试教材和培训班？</w:t>
      </w:r>
    </w:p>
    <w:p>
      <w:pPr>
        <w:spacing w:line="600" w:lineRule="exact"/>
        <w:ind w:firstLine="632" w:firstLineChars="200"/>
        <w:rPr>
          <w:rFonts w:ascii="仿宋" w:hAnsi="仿宋" w:cs="仿宋"/>
          <w:szCs w:val="32"/>
        </w:rPr>
      </w:pPr>
      <w:r>
        <w:rPr>
          <w:rFonts w:hint="eastAsia" w:ascii="仿宋" w:hAnsi="仿宋" w:cs="仿宋"/>
          <w:szCs w:val="32"/>
        </w:rPr>
        <w:t>本次考试不指定考试辅导用书，不举办也不委托任何机构举办考试辅导培训班。目前社会上出现的任何辅导班、辅导网站或发行的出版物等，均与本次考试无关。敬请广大应聘人员提高警惕，切勿上当受骗。</w:t>
      </w:r>
    </w:p>
    <w:p>
      <w:pPr>
        <w:spacing w:line="600" w:lineRule="exact"/>
        <w:ind w:firstLine="632" w:firstLineChars="200"/>
        <w:rPr>
          <w:rFonts w:ascii="仿宋" w:hAnsi="仿宋" w:cs="仿宋"/>
          <w:b/>
          <w:bCs/>
          <w:szCs w:val="32"/>
        </w:rPr>
      </w:pPr>
      <w:r>
        <w:rPr>
          <w:rFonts w:hint="eastAsia" w:ascii="仿宋" w:hAnsi="仿宋" w:cs="仿宋"/>
          <w:b/>
          <w:bCs/>
          <w:szCs w:val="32"/>
        </w:rPr>
        <w:t>16.《辽中区、新民市、康平县面向省内部分高校毕业生招聘教师报考指南》的适用范围是什么？</w:t>
      </w:r>
    </w:p>
    <w:p>
      <w:pPr>
        <w:spacing w:line="600" w:lineRule="exact"/>
        <w:ind w:firstLine="632" w:firstLineChars="200"/>
        <w:rPr>
          <w:rFonts w:ascii="仿宋" w:hAnsi="仿宋" w:cs="仿宋"/>
          <w:szCs w:val="32"/>
        </w:rPr>
      </w:pPr>
      <w:r>
        <w:rPr>
          <w:rFonts w:hint="eastAsia" w:ascii="仿宋" w:hAnsi="仿宋" w:cs="仿宋"/>
          <w:szCs w:val="32"/>
        </w:rPr>
        <w:t>《辽中区、新民市、康平县面向省内部分高校毕业生招聘教师报考指南》仅适用于本次招聘工作。</w:t>
      </w:r>
    </w:p>
    <w:p>
      <w:pPr>
        <w:spacing w:line="600" w:lineRule="exact"/>
        <w:rPr>
          <w:rFonts w:ascii="仿宋" w:hAnsi="仿宋" w:cs="仿宋"/>
          <w:szCs w:val="32"/>
        </w:rPr>
      </w:pPr>
    </w:p>
    <w:p>
      <w:pPr>
        <w:spacing w:line="600" w:lineRule="exact"/>
        <w:rPr>
          <w:rFonts w:ascii="仿宋" w:hAnsi="仿宋" w:cs="仿宋"/>
          <w:szCs w:val="32"/>
        </w:rPr>
      </w:pPr>
    </w:p>
    <w:p>
      <w:pPr>
        <w:spacing w:line="600" w:lineRule="exact"/>
        <w:rPr>
          <w:rFonts w:ascii="仿宋" w:hAnsi="仿宋" w:cs="仿宋"/>
          <w:szCs w:val="32"/>
        </w:rPr>
      </w:pPr>
    </w:p>
    <w:p>
      <w:pPr>
        <w:spacing w:line="600" w:lineRule="exact"/>
        <w:rPr>
          <w:rFonts w:ascii="仿宋" w:hAnsi="仿宋"/>
        </w:rPr>
      </w:pPr>
    </w:p>
    <w:sectPr>
      <w:headerReference r:id="rId3" w:type="default"/>
      <w:footerReference r:id="rId5" w:type="default"/>
      <w:headerReference r:id="rId4" w:type="even"/>
      <w:footerReference r:id="rId6" w:type="even"/>
      <w:pgSz w:w="11906" w:h="16838"/>
      <w:pgMar w:top="2098" w:right="1474" w:bottom="1984" w:left="1587" w:header="851" w:footer="1400"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D5B654-7F16-4BB0-8B1B-24D0E8782D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DE13D321-B4DE-4AB2-A2F3-C59B8EA6255B}"/>
  </w:font>
  <w:font w:name="方正小标宋简体">
    <w:panose1 w:val="02000000000000000000"/>
    <w:charset w:val="86"/>
    <w:family w:val="auto"/>
    <w:pitch w:val="default"/>
    <w:sig w:usb0="00000001" w:usb1="08000000" w:usb2="00000000" w:usb3="00000000" w:csb0="00040000" w:csb1="00000000"/>
    <w:embedRegular r:id="rId3" w:fontKey="{CB825521-DCA9-42AD-BCBB-DD402AEDAA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jc w:val="right"/>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5</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eastAsia="宋体"/>
        <w:sz w:val="28"/>
      </w:rPr>
    </w:pPr>
    <w:r>
      <w:rPr>
        <w:rFonts w:hint="eastAsia" w:ascii="宋体" w:hAnsi="宋体" w:eastAsia="宋体"/>
        <w:sz w:val="28"/>
      </w:rPr>
      <w:t>—</w:t>
    </w: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6</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NotDisplayPageBoundaries w:val="1"/>
  <w:bordersDoNotSurroundHeader w:val="1"/>
  <w:bordersDoNotSurroundFooter w:val="1"/>
  <w:documentProtection w:enforcement="0"/>
  <w:defaultTabStop w:val="420"/>
  <w:evenAndOddHeaders w:val="1"/>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xZWZiYTU0ZjgxYmY5OGI0YWMyYmNmMWMwZmNkNGQifQ=="/>
  </w:docVars>
  <w:rsids>
    <w:rsidRoot w:val="00A22836"/>
    <w:rsid w:val="000B4D1E"/>
    <w:rsid w:val="001561B8"/>
    <w:rsid w:val="003B6097"/>
    <w:rsid w:val="006F3D1B"/>
    <w:rsid w:val="007E3222"/>
    <w:rsid w:val="008245CE"/>
    <w:rsid w:val="009975D1"/>
    <w:rsid w:val="00997A7E"/>
    <w:rsid w:val="00A22836"/>
    <w:rsid w:val="00BA32E8"/>
    <w:rsid w:val="00C029B7"/>
    <w:rsid w:val="00C3642F"/>
    <w:rsid w:val="00D824F9"/>
    <w:rsid w:val="00F07C3C"/>
    <w:rsid w:val="00FA2372"/>
    <w:rsid w:val="05781A93"/>
    <w:rsid w:val="05A26A0E"/>
    <w:rsid w:val="0E487081"/>
    <w:rsid w:val="155D36E7"/>
    <w:rsid w:val="16775812"/>
    <w:rsid w:val="290F46C1"/>
    <w:rsid w:val="2B2160A9"/>
    <w:rsid w:val="3ECD4126"/>
    <w:rsid w:val="67AD7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character" w:styleId="9">
    <w:name w:val="Emphasis"/>
    <w:qFormat/>
    <w:uiPriority w:val="20"/>
    <w:rPr>
      <w:i/>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 w:type="paragraph" w:customStyle="1" w:styleId="12">
    <w:name w:val="Heading2"/>
    <w:next w:val="1"/>
    <w:qFormat/>
    <w:uiPriority w:val="0"/>
    <w:pPr>
      <w:widowControl w:val="0"/>
      <w:suppressAutoHyphens/>
      <w:textAlignment w:val="baseline"/>
    </w:pPr>
    <w:rPr>
      <w:rFonts w:ascii="宋体" w:hAnsi="宋体" w:eastAsia="宋体" w:cs="Times New Roman"/>
      <w:b/>
      <w:bCs/>
      <w:sz w:val="36"/>
      <w:szCs w:val="36"/>
      <w:lang w:val="en-US" w:eastAsia="zh-CN" w:bidi="ar-SA"/>
    </w:rPr>
  </w:style>
  <w:style w:type="character" w:customStyle="1" w:styleId="13">
    <w:name w:val="批注框文本 Char"/>
    <w:basedOn w:val="7"/>
    <w:link w:val="2"/>
    <w:uiPriority w:val="0"/>
    <w:rPr>
      <w:rFonts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CE704-24A3-44BD-B711-12E471813DF2}">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6</Pages>
  <Words>2512</Words>
  <Characters>142</Characters>
  <Lines>1</Lines>
  <Paragraphs>5</Paragraphs>
  <TotalTime>11</TotalTime>
  <ScaleCrop>false</ScaleCrop>
  <LinksUpToDate>false</LinksUpToDate>
  <CharactersWithSpaces>2649</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2023-10-31T02:26:00Z</dcterms:created>
  <dc:creator>Administrator</dc:creator>
  <cp:lastModifiedBy>申逵研</cp:lastModifiedBy>
  <cp:lastPrinted>2023-11-01T03:11:00Z</cp:lastPrinted>
  <dcterms:modified xsi:type="dcterms:W3CDTF">2023-11-02T03:46:50Z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34AD7CE7DD724298AC8F55F13793703E_13</vt:lpwstr>
  </property>
</Properties>
</file>