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40" w:lineRule="exact"/>
        <w:ind w:firstLine="640" w:firstLineChars="200"/>
        <w:rPr>
          <w:rFonts w:ascii="仿宋"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仿宋" w:eastAsia="方正小标宋_GBK"/>
          <w:sz w:val="44"/>
          <w:szCs w:val="44"/>
        </w:rPr>
      </w:pPr>
      <w:r>
        <w:rPr>
          <w:rFonts w:hint="eastAsia" w:ascii="方正小标宋_GBK" w:hAnsi="仿宋" w:eastAsia="方正小标宋_GBK"/>
          <w:sz w:val="44"/>
          <w:szCs w:val="44"/>
        </w:rPr>
        <w:t>惠州仲恺高新区2023年开招聘学科教师及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教辅人员报考指南</w:t>
      </w:r>
    </w:p>
    <w:p>
      <w:pPr>
        <w:spacing w:line="540" w:lineRule="exact"/>
        <w:ind w:firstLine="640" w:firstLineChars="200"/>
        <w:rPr>
          <w:rFonts w:ascii="仿宋" w:hAnsi="仿宋" w:eastAsia="仿宋_GB2312"/>
          <w:sz w:val="32"/>
          <w:szCs w:val="32"/>
          <w:highlight w:val="none"/>
        </w:rPr>
      </w:pP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一、招聘程序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发布公告→网</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报名→资格初审→笔试确认→打印《准考证》→组织考试（笔试→现场资格复审→面试→公布面试成绩和总成绩）→体检→选岗→考察→拟聘用人员公示→办理聘用手续等。</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二</w:t>
      </w:r>
      <w:r>
        <w:rPr>
          <w:rFonts w:hint="eastAsia" w:ascii="黑体" w:hAnsi="黑体" w:eastAsia="黑体"/>
          <w:sz w:val="32"/>
          <w:szCs w:val="32"/>
          <w:highlight w:val="none"/>
        </w:rPr>
        <w:t>、网络报名</w:t>
      </w:r>
    </w:p>
    <w:p>
      <w:pPr>
        <w:spacing w:line="540" w:lineRule="exact"/>
        <w:ind w:firstLine="640" w:firstLineChars="200"/>
        <w:rPr>
          <w:rFonts w:ascii="仿宋" w:hAnsi="仿宋" w:eastAsia="仿宋_GB2312"/>
          <w:sz w:val="32"/>
          <w:szCs w:val="32"/>
          <w:highlight w:val="none"/>
        </w:rPr>
      </w:pPr>
      <w:r>
        <w:rPr>
          <w:rFonts w:hint="eastAsia" w:ascii="楷体" w:hAnsi="楷体" w:eastAsia="楷体"/>
          <w:sz w:val="32"/>
          <w:szCs w:val="32"/>
          <w:highlight w:val="none"/>
        </w:rPr>
        <w:t>（一）报名时间：</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202</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年</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月</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XX</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日9:00 至</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11</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月</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XX</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日17:00</w:t>
      </w:r>
      <w:r>
        <w:rPr>
          <w:rFonts w:hint="eastAsia" w:ascii="仿宋" w:hAnsi="仿宋" w:eastAsia="仿宋_GB2312"/>
          <w:sz w:val="32"/>
          <w:szCs w:val="32"/>
          <w:highlight w:val="none"/>
        </w:rPr>
        <w:t>，逾期网上报名系统将关闭，报名工作停止。</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（二）报名方式：</w:t>
      </w:r>
      <w:r>
        <w:rPr>
          <w:rFonts w:hint="eastAsia" w:ascii="仿宋" w:hAnsi="仿宋" w:eastAsia="仿宋_GB2312"/>
          <w:sz w:val="32"/>
          <w:szCs w:val="32"/>
          <w:highlight w:val="none"/>
        </w:rPr>
        <w:t>本次招聘仅接受网上报名，不接受现场报名。考生需严格按照网上要求报名，</w:t>
      </w:r>
      <w:r>
        <w:rPr>
          <w:rFonts w:hint="eastAsia" w:ascii="楷体" w:hAnsi="楷体" w:eastAsia="楷体"/>
          <w:sz w:val="32"/>
          <w:szCs w:val="32"/>
          <w:highlight w:val="none"/>
        </w:rPr>
        <w:t>超过报名时间，提交报名材料或报名信息不合格者，视为资格初审不通过，不再提供补交或修改机会。</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、其他</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（一）国（境）外学历、学位人员需要提供哪些材料？</w:t>
      </w:r>
    </w:p>
    <w:p>
      <w:pPr>
        <w:spacing w:line="54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spacing w:line="540" w:lineRule="exact"/>
        <w:ind w:firstLine="640" w:firstLineChars="200"/>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w:t>
      </w:r>
      <w:r>
        <w:rPr>
          <w:rFonts w:hint="eastAsia" w:ascii="楷体" w:hAnsi="楷体" w:eastAsia="楷体"/>
          <w:sz w:val="32"/>
          <w:szCs w:val="32"/>
          <w:highlight w:val="none"/>
          <w:lang w:val="en-US" w:eastAsia="zh-CN"/>
        </w:rPr>
        <w:t>二</w:t>
      </w:r>
      <w:r>
        <w:rPr>
          <w:rFonts w:hint="eastAsia" w:ascii="楷体" w:hAnsi="楷体" w:eastAsia="楷体"/>
          <w:sz w:val="32"/>
          <w:szCs w:val="32"/>
          <w:highlight w:val="none"/>
          <w:lang w:eastAsia="zh-CN"/>
        </w:rPr>
        <w:t>）</w:t>
      </w:r>
      <w:r>
        <w:rPr>
          <w:rFonts w:hint="eastAsia" w:ascii="楷体" w:hAnsi="楷体" w:eastAsia="楷体"/>
          <w:sz w:val="32"/>
          <w:szCs w:val="32"/>
          <w:highlight w:val="none"/>
        </w:rPr>
        <w:t>居民身份证遗失或正在办理中，如何参加考试或体检</w:t>
      </w:r>
      <w:r>
        <w:rPr>
          <w:rFonts w:hint="eastAsia" w:ascii="楷体" w:hAnsi="楷体" w:eastAsia="楷体"/>
          <w:sz w:val="32"/>
          <w:szCs w:val="32"/>
          <w:highlight w:val="none"/>
          <w:lang w:eastAsia="zh-CN"/>
        </w:rPr>
        <w:t>？</w:t>
      </w:r>
    </w:p>
    <w:p>
      <w:pPr>
        <w:spacing w:line="540" w:lineRule="exact"/>
        <w:ind w:firstLine="640" w:firstLineChars="200"/>
        <w:rPr>
          <w:rFonts w:hint="eastAsia" w:ascii="仿宋" w:hAnsi="仿宋" w:eastAsia="仿宋_GB2312"/>
          <w:sz w:val="32"/>
          <w:szCs w:val="32"/>
          <w:highlight w:val="none"/>
        </w:rPr>
      </w:pPr>
      <w:r>
        <w:rPr>
          <w:rFonts w:hint="eastAsia" w:ascii="仿宋" w:hAnsi="仿宋" w:eastAsia="仿宋_GB2312"/>
          <w:sz w:val="32"/>
          <w:szCs w:val="32"/>
          <w:highlight w:val="none"/>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spacing w:line="540" w:lineRule="exact"/>
        <w:ind w:firstLine="640" w:firstLineChars="200"/>
        <w:rPr>
          <w:rFonts w:hint="eastAsia" w:ascii="楷体" w:hAnsi="楷体" w:eastAsia="楷体"/>
          <w:sz w:val="32"/>
          <w:szCs w:val="32"/>
          <w:highlight w:val="none"/>
          <w:lang w:eastAsia="zh-CN"/>
        </w:rPr>
      </w:pPr>
      <w:r>
        <w:rPr>
          <w:rFonts w:hint="eastAsia" w:ascii="楷体" w:hAnsi="楷体" w:eastAsia="楷体"/>
          <w:sz w:val="32"/>
          <w:szCs w:val="32"/>
          <w:highlight w:val="none"/>
          <w:lang w:eastAsia="zh-CN"/>
        </w:rPr>
        <w:t>（</w:t>
      </w:r>
      <w:r>
        <w:rPr>
          <w:rFonts w:hint="eastAsia" w:ascii="楷体" w:hAnsi="楷体" w:eastAsia="楷体"/>
          <w:sz w:val="32"/>
          <w:szCs w:val="32"/>
          <w:highlight w:val="none"/>
          <w:lang w:val="en-US" w:eastAsia="zh-CN"/>
        </w:rPr>
        <w:t>三</w:t>
      </w:r>
      <w:r>
        <w:rPr>
          <w:rFonts w:hint="eastAsia" w:ascii="楷体" w:hAnsi="楷体" w:eastAsia="楷体"/>
          <w:sz w:val="32"/>
          <w:szCs w:val="32"/>
          <w:highlight w:val="none"/>
          <w:lang w:eastAsia="zh-CN"/>
        </w:rPr>
        <w:t>）居民身份证办理受理回执或户口所在地派出所开具的带有考生本人照片并加盖公章的居民身份证明，能否代替居民身份证参加考试或体检？</w:t>
      </w:r>
    </w:p>
    <w:p>
      <w:pPr>
        <w:spacing w:line="540" w:lineRule="exact"/>
        <w:ind w:firstLine="640" w:firstLineChars="200"/>
        <w:rPr>
          <w:rFonts w:hint="eastAsia" w:ascii="仿宋" w:hAnsi="仿宋" w:eastAsia="仿宋_GB2312"/>
          <w:sz w:val="32"/>
          <w:szCs w:val="32"/>
          <w:highlight w:val="none"/>
        </w:rPr>
      </w:pPr>
      <w:r>
        <w:rPr>
          <w:rFonts w:hint="eastAsia" w:ascii="仿宋" w:hAnsi="仿宋" w:eastAsia="仿宋_GB2312"/>
          <w:sz w:val="32"/>
          <w:szCs w:val="32"/>
          <w:highlight w:val="none"/>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四</w:t>
      </w:r>
      <w:r>
        <w:rPr>
          <w:rFonts w:hint="eastAsia" w:ascii="楷体" w:hAnsi="楷体" w:eastAsia="楷体"/>
          <w:sz w:val="32"/>
          <w:szCs w:val="32"/>
          <w:highlight w:val="none"/>
        </w:rPr>
        <w:t>）对违纪违规行为，有哪几种处理方式？</w:t>
      </w:r>
    </w:p>
    <w:p>
      <w:pPr>
        <w:spacing w:line="54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考生有违纪违规行为的，根据《事业单位公开招聘违纪违规行为处理规定》，分别给予取消应聘资格、考试成绩无效、记入事业单位公开招聘应聘人员诚信档案库等相应处理。</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五</w:t>
      </w:r>
      <w:r>
        <w:rPr>
          <w:rFonts w:hint="eastAsia" w:ascii="楷体" w:hAnsi="楷体" w:eastAsia="楷体"/>
          <w:sz w:val="32"/>
          <w:szCs w:val="32"/>
          <w:highlight w:val="none"/>
        </w:rPr>
        <w:t>）在招聘过程中，考生被录用为公务员或被其他事业单位聘用为事业单位工作人员，应如何处理？</w:t>
      </w:r>
    </w:p>
    <w:p>
      <w:pPr>
        <w:spacing w:line="54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报考人员招聘过程中，被录用为公务员或聘用为其他事业单位工作人员，应第一时间如实报告情况，并中止参加本次公开招聘的后续行为，招聘单位不再将其列为面试、体检、考察人选。</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六</w:t>
      </w:r>
      <w:r>
        <w:rPr>
          <w:rFonts w:hint="eastAsia" w:ascii="楷体" w:hAnsi="楷体" w:eastAsia="楷体"/>
          <w:sz w:val="32"/>
          <w:szCs w:val="32"/>
          <w:highlight w:val="none"/>
        </w:rPr>
        <w:t>）考察时需要对报考人员进行资格复审吗？</w:t>
      </w:r>
    </w:p>
    <w:p>
      <w:pPr>
        <w:spacing w:line="54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spacing w:line="54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val="en-US" w:eastAsia="zh-CN"/>
        </w:rPr>
        <w:t>七</w:t>
      </w:r>
      <w:r>
        <w:rPr>
          <w:rFonts w:hint="eastAsia" w:ascii="楷体" w:hAnsi="楷体" w:eastAsia="楷体"/>
          <w:sz w:val="32"/>
          <w:szCs w:val="32"/>
          <w:highlight w:val="none"/>
        </w:rPr>
        <w:t>）如何理解“聘用后即构成回避关系”的岗位?</w:t>
      </w:r>
    </w:p>
    <w:p>
      <w:pPr>
        <w:spacing w:line="540" w:lineRule="exact"/>
        <w:ind w:firstLine="640" w:firstLineChars="200"/>
        <w:rPr>
          <w:rFonts w:ascii="仿宋" w:hAnsi="仿宋" w:eastAsia="仿宋_GB2312"/>
          <w:sz w:val="32"/>
          <w:szCs w:val="32"/>
          <w:highlight w:val="none"/>
        </w:rPr>
      </w:pPr>
      <w:r>
        <w:rPr>
          <w:rFonts w:hint="eastAsia" w:ascii="仿宋" w:hAnsi="仿宋" w:eastAsia="仿宋_GB2312"/>
          <w:sz w:val="32"/>
          <w:szCs w:val="32"/>
          <w:highlight w:val="none"/>
        </w:rPr>
        <w:t>按照《事业单位人事管理回避规定》第六条、第七条、第十条等相关规定执行。其他法律法规规定的有应予回避的情形，从其规定。</w:t>
      </w:r>
    </w:p>
    <w:p>
      <w:pPr>
        <w:spacing w:line="540" w:lineRule="exact"/>
        <w:ind w:firstLine="640" w:firstLineChars="200"/>
        <w:rPr>
          <w:rFonts w:hint="eastAsia" w:ascii="仿宋" w:hAnsi="仿宋" w:eastAsia="仿宋_GB2312"/>
          <w:sz w:val="32"/>
          <w:szCs w:val="32"/>
          <w:highlight w:val="none"/>
        </w:rPr>
      </w:pPr>
      <w:r>
        <w:rPr>
          <w:rFonts w:hint="eastAsia" w:ascii="仿宋" w:hAnsi="仿宋" w:eastAsia="仿宋_GB2312"/>
          <w:sz w:val="32"/>
          <w:szCs w:val="32"/>
          <w:highlight w:val="none"/>
        </w:rPr>
        <w:t>为避免因咨询电话拥挤而影响报名，考生如有疑问，应先详细阅读公告及岗位表等;如仍有疑问，再电话咨询。工作人员仅对公告内容及政策给予解释，不对报考</w:t>
      </w:r>
      <w:bookmarkStart w:id="0" w:name="_GoBack"/>
      <w:bookmarkEnd w:id="0"/>
      <w:r>
        <w:rPr>
          <w:rFonts w:hint="eastAsia" w:ascii="仿宋" w:hAnsi="仿宋" w:eastAsia="仿宋_GB2312"/>
          <w:sz w:val="32"/>
          <w:szCs w:val="32"/>
          <w:highlight w:val="none"/>
        </w:rPr>
        <w:t>人员是否符合岗位条件进行确认。</w:t>
      </w:r>
    </w:p>
    <w:p>
      <w:pPr>
        <w:spacing w:line="540" w:lineRule="exact"/>
        <w:ind w:firstLine="640" w:firstLineChars="200"/>
        <w:rPr>
          <w:rFonts w:hint="eastAsia" w:ascii="仿宋" w:hAnsi="仿宋" w:eastAsia="仿宋_GB2312"/>
          <w:sz w:val="32"/>
          <w:szCs w:val="32"/>
          <w:highlight w:val="none"/>
        </w:rPr>
      </w:pPr>
      <w:r>
        <w:rPr>
          <w:rFonts w:hint="eastAsia" w:ascii="仿宋" w:hAnsi="仿宋" w:eastAsia="仿宋_GB2312"/>
          <w:sz w:val="32"/>
          <w:szCs w:val="32"/>
          <w:highlight w:val="none"/>
        </w:rPr>
        <w:t>本报考指南仅适用于本次公开招聘。</w:t>
      </w:r>
    </w:p>
    <w:p>
      <w:pPr>
        <w:pStyle w:val="3"/>
      </w:pPr>
    </w:p>
    <w:sectPr>
      <w:footerReference r:id="rId3" w:type="default"/>
      <w:footerReference r:id="rId4" w:type="even"/>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6AA00-DBE3-4216-94B9-74315AB964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96438D7-EBF8-44C2-9384-426869B6B2A4}"/>
  </w:font>
  <w:font w:name="仿宋">
    <w:panose1 w:val="02010609060101010101"/>
    <w:charset w:val="86"/>
    <w:family w:val="modern"/>
    <w:pitch w:val="default"/>
    <w:sig w:usb0="800002BF" w:usb1="38CF7CFA" w:usb2="00000016" w:usb3="00000000" w:csb0="00040001" w:csb1="00000000"/>
    <w:embedRegular r:id="rId3" w:fontKey="{6D29BE80-2076-4A4C-917F-6B514EC6C377}"/>
  </w:font>
  <w:font w:name="方正小标宋_GBK">
    <w:panose1 w:val="03000509000000000000"/>
    <w:charset w:val="86"/>
    <w:family w:val="script"/>
    <w:pitch w:val="default"/>
    <w:sig w:usb0="00000001" w:usb1="080E0000" w:usb2="00000000" w:usb3="00000000" w:csb0="00040000" w:csb1="00000000"/>
    <w:embedRegular r:id="rId4" w:fontKey="{93237F39-E5DB-4235-9160-28E979B47C6E}"/>
  </w:font>
  <w:font w:name="仿宋_GB2312">
    <w:panose1 w:val="02010609030101010101"/>
    <w:charset w:val="86"/>
    <w:family w:val="modern"/>
    <w:pitch w:val="default"/>
    <w:sig w:usb0="00000001" w:usb1="080E0000" w:usb2="00000000" w:usb3="00000000" w:csb0="00040000" w:csb1="00000000"/>
    <w:embedRegular r:id="rId5" w:fontKey="{E5BA0D9B-A4F6-479D-8237-65CBED1AB21D}"/>
  </w:font>
  <w:font w:name="楷体">
    <w:panose1 w:val="02010609060101010101"/>
    <w:charset w:val="86"/>
    <w:family w:val="modern"/>
    <w:pitch w:val="default"/>
    <w:sig w:usb0="800002BF" w:usb1="38CF7CFA" w:usb2="00000016" w:usb3="00000000" w:csb0="00040001" w:csb1="00000000"/>
    <w:embedRegular r:id="rId6" w:fontKey="{D29AF75D-42E7-40CE-B34B-DE6483D1966D}"/>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mIxN2VmMDM2YjEwMjVlNjZhMGUxMDYzYWU2ODcifQ=="/>
  </w:docVars>
  <w:rsids>
    <w:rsidRoot w:val="00F87881"/>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49D07C0"/>
    <w:rsid w:val="0746238C"/>
    <w:rsid w:val="0DED4FFB"/>
    <w:rsid w:val="0ECD2925"/>
    <w:rsid w:val="13630DA6"/>
    <w:rsid w:val="17943D5B"/>
    <w:rsid w:val="18610694"/>
    <w:rsid w:val="1A454012"/>
    <w:rsid w:val="1B3A7F0B"/>
    <w:rsid w:val="21E312B3"/>
    <w:rsid w:val="29385E70"/>
    <w:rsid w:val="30CC6607"/>
    <w:rsid w:val="324F6C8C"/>
    <w:rsid w:val="442C596B"/>
    <w:rsid w:val="44675648"/>
    <w:rsid w:val="4C7B5F53"/>
    <w:rsid w:val="4D617276"/>
    <w:rsid w:val="5473756B"/>
    <w:rsid w:val="57423331"/>
    <w:rsid w:val="58FE0BF9"/>
    <w:rsid w:val="5BD862EF"/>
    <w:rsid w:val="634B5E46"/>
    <w:rsid w:val="63DF448A"/>
    <w:rsid w:val="65CC3111"/>
    <w:rsid w:val="66137F6F"/>
    <w:rsid w:val="6BE14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unhideWhenUsed/>
    <w:qFormat/>
    <w:uiPriority w:val="99"/>
    <w:rPr>
      <w:rFonts w:ascii="宋体" w:hAnsi="Courier New" w:eastAsia="宋体" w:cs="Courier New"/>
      <w:szCs w:val="21"/>
    </w:rPr>
  </w:style>
  <w:style w:type="paragraph" w:styleId="3">
    <w:name w:val="Body Text Indent"/>
    <w:basedOn w:val="1"/>
    <w:unhideWhenUsed/>
    <w:qFormat/>
    <w:uiPriority w:val="99"/>
    <w:pPr>
      <w:ind w:firstLine="627"/>
    </w:pPr>
    <w:rPr>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批注框文本 Char"/>
    <w:basedOn w:val="9"/>
    <w:link w:val="4"/>
    <w:semiHidden/>
    <w:qFormat/>
    <w:uiPriority w:val="99"/>
    <w:rPr>
      <w:sz w:val="18"/>
      <w:szCs w:val="18"/>
    </w:rPr>
  </w:style>
  <w:style w:type="character" w:customStyle="1" w:styleId="15">
    <w:name w:val="纯文本 Char"/>
    <w:basedOn w:val="9"/>
    <w:link w:val="2"/>
    <w:qFormat/>
    <w:uiPriority w:val="99"/>
    <w:rPr>
      <w:rFonts w:ascii="宋体" w:hAnsi="Courier New" w:eastAsia="宋体" w:cs="Courier New"/>
      <w:kern w:val="2"/>
      <w:sz w:val="21"/>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2703</Words>
  <Characters>2795</Characters>
  <Lines>25</Lines>
  <Paragraphs>7</Paragraphs>
  <TotalTime>3</TotalTime>
  <ScaleCrop>false</ScaleCrop>
  <LinksUpToDate>false</LinksUpToDate>
  <CharactersWithSpaces>2796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lynette</cp:lastModifiedBy>
  <cp:lastPrinted>2023-10-31T01:24:43Z</cp:lastPrinted>
  <dcterms:modified xsi:type="dcterms:W3CDTF">2023-10-31T01:35:44Z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D9645442F9884E90A701FB397FC1DB43</vt:lpwstr>
  </property>
</Properties>
</file>