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57BF" w14:textId="77777777" w:rsidR="006F7B5E" w:rsidRDefault="006F7B5E" w:rsidP="006F7B5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3A60158" w14:textId="77777777" w:rsidR="006F7B5E" w:rsidRDefault="006F7B5E" w:rsidP="006F7B5E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528E6755" w14:textId="77777777" w:rsidR="006F7B5E" w:rsidRDefault="006F7B5E" w:rsidP="006F7B5E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天津市中等职业学校专业课和实习指导</w:t>
      </w:r>
    </w:p>
    <w:p w14:paraId="3C1F03F7" w14:textId="77777777" w:rsidR="006F7B5E" w:rsidRDefault="006F7B5E" w:rsidP="006F7B5E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教师资格考试面试大纲（试行）</w:t>
      </w:r>
    </w:p>
    <w:p w14:paraId="0CE7FDA4" w14:textId="77777777" w:rsidR="006F7B5E" w:rsidRDefault="006F7B5E" w:rsidP="006F7B5E">
      <w:pPr>
        <w:pStyle w:val="1"/>
        <w:spacing w:line="600" w:lineRule="exact"/>
        <w:ind w:firstLine="643"/>
        <w:rPr>
          <w:rFonts w:ascii="黑体" w:eastAsia="黑体" w:hAnsi="黑体" w:cs="方正黑体_GBK"/>
          <w:b/>
          <w:sz w:val="32"/>
          <w:szCs w:val="32"/>
        </w:rPr>
      </w:pPr>
    </w:p>
    <w:p w14:paraId="3AFA2710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一、测试性质</w:t>
      </w:r>
    </w:p>
    <w:p w14:paraId="29B96A47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14:paraId="492EFAFC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二、测试目标</w:t>
      </w:r>
    </w:p>
    <w:p w14:paraId="2A5F838B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14:paraId="2D4637D9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．良好的职业认知、心理素质和思维品质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14:paraId="79D95D31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．仪表仪态得体，有较好的表达、交流、沟通能力。</w:t>
      </w:r>
    </w:p>
    <w:p w14:paraId="22D90714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．具备所教专业必需的基础知识、基本技能</w:t>
      </w:r>
      <w:r>
        <w:rPr>
          <w:rFonts w:ascii="Times New Roman" w:eastAsia="仿宋_GB2312" w:hAnsi="Times New Roman" w:cs="方正仿宋_GBK"/>
          <w:sz w:val="32"/>
          <w:szCs w:val="32"/>
        </w:rPr>
        <w:t>;</w:t>
      </w:r>
    </w:p>
    <w:p w14:paraId="7AF161DB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．能够恰当地运用教学方法、手段，教学环节规范，较好地达成教学目标。</w:t>
      </w:r>
    </w:p>
    <w:p w14:paraId="1943F55D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三、测试内容与要求</w:t>
      </w:r>
    </w:p>
    <w:p w14:paraId="5F28AC5A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（一）职业道德</w:t>
      </w:r>
    </w:p>
    <w:p w14:paraId="3668E20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14:paraId="70B4A8AB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14:paraId="5DB79ECE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（二）心理素质</w:t>
      </w:r>
    </w:p>
    <w:p w14:paraId="68543A3F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．积极、开朗，有自信心。具有积极向上的精神，主动热情工作；具有坚定顽强的精神，不怕困难。</w:t>
      </w:r>
    </w:p>
    <w:p w14:paraId="024B74EF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．有较强的情绪调节与自控能力。能够有条不紊地工作，不急不</w:t>
      </w:r>
      <w:proofErr w:type="gramStart"/>
      <w:r>
        <w:rPr>
          <w:rFonts w:ascii="Times New Roman" w:eastAsia="仿宋_GB2312" w:hAnsi="Times New Roman" w:cs="方正仿宋_GBK" w:hint="eastAsia"/>
          <w:sz w:val="32"/>
          <w:szCs w:val="32"/>
        </w:rPr>
        <w:t>躁</w:t>
      </w:r>
      <w:proofErr w:type="gramEnd"/>
      <w:r>
        <w:rPr>
          <w:rFonts w:ascii="Times New Roman" w:eastAsia="仿宋_GB2312" w:hAnsi="Times New Roman" w:cs="方正仿宋_GBK" w:hint="eastAsia"/>
          <w:sz w:val="32"/>
          <w:szCs w:val="32"/>
        </w:rPr>
        <w:t>；能够冷静地处理问题，有应变能力；能公正地看待问题，不偏激，不固执。</w:t>
      </w:r>
    </w:p>
    <w:p w14:paraId="23D19379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（三）仪表仪态</w:t>
      </w:r>
    </w:p>
    <w:p w14:paraId="3A13479A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．仪表整洁，符合教育职业和场景要求。</w:t>
      </w:r>
    </w:p>
    <w:p w14:paraId="10AEA3B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．举止大方，符合教师礼仪要求。</w:t>
      </w:r>
    </w:p>
    <w:p w14:paraId="16CC0D09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．肢体语言得体，符合教学内容要求。</w:t>
      </w:r>
    </w:p>
    <w:p w14:paraId="2D1CCC6A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（四）言语表达</w:t>
      </w:r>
    </w:p>
    <w:p w14:paraId="44DAD68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 w14:paraId="1A65A31C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 w14:paraId="482F3260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（五）思维品质</w:t>
      </w:r>
    </w:p>
    <w:p w14:paraId="55AC7879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．能够迅速、准确地理解和分析问题，有较强的综合分析能力。</w:t>
      </w:r>
    </w:p>
    <w:p w14:paraId="54968D80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</w:t>
      </w:r>
      <w:proofErr w:type="gramStart"/>
      <w:r>
        <w:rPr>
          <w:rFonts w:ascii="Times New Roman" w:eastAsia="仿宋_GB2312" w:hAnsi="Times New Roman" w:cs="方正仿宋_GBK" w:hint="eastAsia"/>
          <w:sz w:val="32"/>
          <w:szCs w:val="32"/>
        </w:rPr>
        <w:t>清晰有</w:t>
      </w:r>
      <w:proofErr w:type="gramEnd"/>
      <w:r>
        <w:rPr>
          <w:rFonts w:ascii="Times New Roman" w:eastAsia="仿宋_GB2312" w:hAnsi="Times New Roman" w:cs="方正仿宋_GBK" w:hint="eastAsia"/>
          <w:sz w:val="32"/>
          <w:szCs w:val="32"/>
        </w:rPr>
        <w:t>条理地陈述问题，有较强的逻辑性。</w:t>
      </w:r>
    </w:p>
    <w:p w14:paraId="2EBF55A5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．能够比较全面地看待问题，思维灵活，有较好的应变能力。</w:t>
      </w:r>
    </w:p>
    <w:p w14:paraId="7D45753A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．能够提出具有创新性的解决问题的思路和方法。</w:t>
      </w:r>
    </w:p>
    <w:p w14:paraId="6CAF2D8D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（六）教学设计</w:t>
      </w:r>
    </w:p>
    <w:p w14:paraId="17736140" w14:textId="77777777" w:rsidR="006F7B5E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．了解课程的目标和要求，准确把握教学内容。准确把握所教教学内容、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了解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拟任教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14:paraId="4066A4CC" w14:textId="77777777" w:rsidR="006F7B5E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根据教学内容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课程目标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确定的教学目标</w:t>
      </w:r>
      <w:r>
        <w:rPr>
          <w:rFonts w:ascii="微软雅黑" w:eastAsia="微软雅黑" w:hAnsi="微软雅黑" w:cs="微软雅黑" w:hint="eastAsia"/>
          <w:color w:val="262626"/>
          <w:kern w:val="0"/>
          <w:sz w:val="32"/>
          <w:szCs w:val="32"/>
        </w:rPr>
        <w:t>﹑</w:t>
      </w:r>
      <w:r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教学重点和难点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。</w:t>
      </w:r>
    </w:p>
    <w:p w14:paraId="3CCD0A10" w14:textId="77777777" w:rsidR="006F7B5E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教学设计要体现学生的主体性，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能根据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职业学校专业教学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内容和学生特点，科学设计教学组织形式、合理选择</w:t>
      </w:r>
      <w:r>
        <w:rPr>
          <w:rFonts w:ascii="Times New Roman" w:eastAsia="仿宋_GB2312" w:hAnsi="Times New Roman" w:cs="Times" w:hint="eastAsia"/>
          <w:kern w:val="0"/>
          <w:sz w:val="32"/>
          <w:szCs w:val="32"/>
        </w:rPr>
        <w:t>符合职业教育的</w:t>
      </w:r>
      <w:r>
        <w:rPr>
          <w:rFonts w:ascii="Times New Roman" w:eastAsia="仿宋_GB2312" w:hAnsi="Times New Roman" w:cs="Times"/>
          <w:kern w:val="0"/>
          <w:sz w:val="32"/>
          <w:szCs w:val="32"/>
        </w:rPr>
        <w:t>教学方法和手段。</w:t>
      </w:r>
    </w:p>
    <w:p w14:paraId="2107ED7E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（七）教学实施</w:t>
      </w:r>
    </w:p>
    <w:p w14:paraId="482EC0E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14:paraId="44AB5EB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．能够科学准确地表达和呈现教学内容。</w:t>
      </w:r>
    </w:p>
    <w:p w14:paraId="7D5D9BE5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3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．能够适当地运用板书，板书工整、美观、适量。</w:t>
      </w:r>
    </w:p>
    <w:p w14:paraId="0B32A55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4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．能够较好地控制教学时间和教学节奏，合理地安排教与学的时间，运用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职业教育</w:t>
      </w:r>
      <w:r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教学方法</w:t>
      </w:r>
      <w:r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较好地达成教学目标。</w:t>
      </w:r>
    </w:p>
    <w:p w14:paraId="30FDCBE7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（八）教学评价</w:t>
      </w:r>
    </w:p>
    <w:p w14:paraId="138439D5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1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．在教学实施过程中注重对学生进行评价。</w:t>
      </w:r>
    </w:p>
    <w:p w14:paraId="52AB5CD8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/>
          <w:sz w:val="32"/>
          <w:szCs w:val="32"/>
        </w:rPr>
        <w:t>2</w:t>
      </w:r>
      <w:r>
        <w:rPr>
          <w:rFonts w:ascii="Times New Roman" w:eastAsia="仿宋_GB2312" w:hAnsi="Times New Roman" w:cs="方正仿宋_GBK" w:hint="eastAsia"/>
          <w:sz w:val="32"/>
          <w:szCs w:val="32"/>
        </w:rPr>
        <w:t>．能客观评价自己的教学效果。</w:t>
      </w:r>
    </w:p>
    <w:p w14:paraId="1315BAB7" w14:textId="77777777" w:rsidR="006F7B5E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四、测试方法、程序</w:t>
      </w:r>
    </w:p>
    <w:p w14:paraId="43A8B5B4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（一）基本方法</w:t>
      </w:r>
    </w:p>
    <w:p w14:paraId="3A4F8F36" w14:textId="77777777" w:rsidR="006F7B5E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方正仿宋_GBK" w:hint="eastAsia"/>
          <w:sz w:val="32"/>
          <w:szCs w:val="32"/>
        </w:rPr>
        <w:t>采取结构化面试和情景模拟相结合的方法，通过抽题备课，试讲、专业概述、答辩等方式进行。</w:t>
      </w:r>
    </w:p>
    <w:p w14:paraId="1935D5C6" w14:textId="77777777" w:rsidR="006F7B5E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（二）程序</w:t>
      </w:r>
    </w:p>
    <w:p w14:paraId="4156C786" w14:textId="77777777" w:rsidR="006F7B5E" w:rsidRPr="00CA31BA" w:rsidRDefault="006F7B5E" w:rsidP="006F7B5E">
      <w:p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lastRenderedPageBreak/>
        <w:t>考生按照面试有关规定，按规定时间到面试考点报到、参加考试。</w:t>
      </w:r>
    </w:p>
    <w:p w14:paraId="39313B2B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考生根据自己所报考的专业大类，按照《天津市中等职业学校专业课和实习指导教师资格考试面试教材目录（试行）》指定的教材，选取一本作为试讲教材，不能选择指定外的教材参加考试。</w:t>
      </w:r>
    </w:p>
    <w:p w14:paraId="30B7B225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考试当天可自行携带试讲教材及相关资料</w:t>
      </w:r>
      <w:proofErr w:type="gramStart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进入候考室</w:t>
      </w:r>
      <w:proofErr w:type="gramEnd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，不得携带试讲教材及相关资料进入抽题室。</w:t>
      </w:r>
    </w:p>
    <w:p w14:paraId="123A00E6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考生持面试准考证、身份证，按准考证规定的时间，提前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30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分钟到达考试地点，签到后</w:t>
      </w:r>
      <w:proofErr w:type="gramStart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进入候考室</w:t>
      </w:r>
      <w:proofErr w:type="gramEnd"/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候考。</w:t>
      </w:r>
    </w:p>
    <w:p w14:paraId="564127A8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按考点安排，登录面试测评软件系统，选择相应教材，从题库中抽取试题，经考生确认后，系统打印试题清单及备课材料。</w:t>
      </w:r>
    </w:p>
    <w:p w14:paraId="1C9B4966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由工作人员引导至备课室，进行备课（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20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分钟），不制作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PPT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14:paraId="0C5BA114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备课时间结束后，按工作人员指示，到相应考场进行面试。考生进行专业概述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5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分钟（含考官追问）。</w:t>
      </w:r>
    </w:p>
    <w:p w14:paraId="323F39A2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考生进行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10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分钟讲课，要求有板书。</w:t>
      </w:r>
    </w:p>
    <w:p w14:paraId="3E92CCA0" w14:textId="77777777" w:rsidR="006F7B5E" w:rsidRPr="00CA31BA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考官围绕考生试讲内容、专业知识、德育与班主任等方面进行提问，考生进行答辩，时间</w:t>
      </w:r>
      <w:r w:rsidRPr="00CA31BA">
        <w:rPr>
          <w:rFonts w:ascii="Times New Roman" w:eastAsia="仿宋_GB2312" w:hAnsi="Times New Roman" w:cs="方正仿宋_GBK"/>
          <w:sz w:val="32"/>
          <w:szCs w:val="32"/>
        </w:rPr>
        <w:t>5</w:t>
      </w: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分钟。</w:t>
      </w:r>
    </w:p>
    <w:p w14:paraId="465E38FF" w14:textId="24478D85" w:rsidR="00685025" w:rsidRPr="00FF771D" w:rsidRDefault="006F7B5E" w:rsidP="00FF771D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 w:hint="eastAsia"/>
          <w:sz w:val="32"/>
          <w:szCs w:val="32"/>
        </w:rPr>
      </w:pPr>
      <w:r w:rsidRPr="00CA31BA">
        <w:rPr>
          <w:rFonts w:ascii="Times New Roman" w:eastAsia="仿宋_GB2312" w:hAnsi="Times New Roman" w:cs="方正仿宋_GBK" w:hint="eastAsia"/>
          <w:sz w:val="32"/>
          <w:szCs w:val="32"/>
        </w:rPr>
        <w:t>考试结束，考生将档案袋、备课纸、试题清单和备课材料等交给考官后方可离开考场。</w:t>
      </w:r>
    </w:p>
    <w:sectPr w:rsidR="00685025" w:rsidRPr="00FF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ABF6" w14:textId="77777777" w:rsidR="00EC7627" w:rsidRDefault="00EC7627" w:rsidP="006F7B5E">
      <w:r>
        <w:separator/>
      </w:r>
    </w:p>
  </w:endnote>
  <w:endnote w:type="continuationSeparator" w:id="0">
    <w:p w14:paraId="21C46C71" w14:textId="77777777" w:rsidR="00EC7627" w:rsidRDefault="00EC7627" w:rsidP="006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1C4" w14:textId="77777777" w:rsidR="00EC7627" w:rsidRDefault="00EC7627" w:rsidP="006F7B5E">
      <w:r>
        <w:separator/>
      </w:r>
    </w:p>
  </w:footnote>
  <w:footnote w:type="continuationSeparator" w:id="0">
    <w:p w14:paraId="293A86F7" w14:textId="77777777" w:rsidR="00EC7627" w:rsidRDefault="00EC7627" w:rsidP="006F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10DC"/>
    <w:multiLevelType w:val="singleLevel"/>
    <w:tmpl w:val="458210DC"/>
    <w:lvl w:ilvl="0">
      <w:start w:val="1"/>
      <w:numFmt w:val="decimal"/>
      <w:suff w:val="nothing"/>
      <w:lvlText w:val="%1．"/>
      <w:lvlJc w:val="left"/>
    </w:lvl>
  </w:abstractNum>
  <w:num w:numId="1" w16cid:durableId="16347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99"/>
    <w:rsid w:val="00685025"/>
    <w:rsid w:val="006F7B5E"/>
    <w:rsid w:val="00BD2A99"/>
    <w:rsid w:val="00EC762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57E63"/>
  <w15:chartTrackingRefBased/>
  <w15:docId w15:val="{2ABEB97C-0F34-45C9-895C-DB285C9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B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B5E"/>
    <w:rPr>
      <w:sz w:val="18"/>
      <w:szCs w:val="18"/>
    </w:rPr>
  </w:style>
  <w:style w:type="paragraph" w:styleId="a7">
    <w:name w:val="Normal (Web)"/>
    <w:basedOn w:val="a"/>
    <w:uiPriority w:val="99"/>
    <w:qFormat/>
    <w:rsid w:val="006F7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6F7B5E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KSY</cp:lastModifiedBy>
  <cp:revision>3</cp:revision>
  <dcterms:created xsi:type="dcterms:W3CDTF">2023-10-16T07:59:00Z</dcterms:created>
  <dcterms:modified xsi:type="dcterms:W3CDTF">2023-10-16T08:00:00Z</dcterms:modified>
</cp:coreProperties>
</file>