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附件1</w:t>
      </w:r>
    </w:p>
    <w:p>
      <w:pPr>
        <w:pStyle w:val="5"/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shd w:val="clear" w:color="auto" w:fill="FFFFFF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shd w:val="clear" w:color="auto" w:fill="FFFFFF"/>
        </w:rPr>
        <w:t>年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shd w:val="clear" w:color="auto" w:fill="FFFFFF"/>
          <w:lang w:val="en-US" w:eastAsia="zh-CN"/>
        </w:rPr>
        <w:t>第二批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shd w:val="clear" w:color="auto" w:fill="FFFFFF"/>
        </w:rPr>
        <w:t>公开招聘岗位信息表</w:t>
      </w:r>
    </w:p>
    <w:tbl>
      <w:tblPr>
        <w:tblStyle w:val="10"/>
        <w:tblW w:w="155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844"/>
        <w:gridCol w:w="813"/>
        <w:gridCol w:w="4222"/>
        <w:gridCol w:w="1085"/>
        <w:gridCol w:w="661"/>
        <w:gridCol w:w="7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422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需求专业</w:t>
            </w:r>
          </w:p>
        </w:tc>
        <w:tc>
          <w:tcPr>
            <w:tcW w:w="1085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学历、职称要求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</w:tc>
        <w:tc>
          <w:tcPr>
            <w:tcW w:w="733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0101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力学类、机械类、仪器类、材料类、能源动力类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0102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电子信息类、计算机类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0103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0104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工商管理类、历史学类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0105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数学类、英语类、物理学类、教育学类、心理学类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8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</w:t>
            </w:r>
          </w:p>
        </w:tc>
        <w:tc>
          <w:tcPr>
            <w:tcW w:w="422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电气类、自动化类</w:t>
            </w:r>
          </w:p>
        </w:tc>
        <w:tc>
          <w:tcPr>
            <w:tcW w:w="10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副高职称及以上</w:t>
            </w:r>
          </w:p>
        </w:tc>
        <w:tc>
          <w:tcPr>
            <w:tcW w:w="66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34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1.副高职称人员须具有高校教师资格证书；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20" w:firstLineChars="1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2.普通高等教育本科及以上学历，且具有相应的学位；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3.一级学科下设的所有二级学科皆可报考。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10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3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0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3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0204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哲学类、政治学类、马克思主义理论类</w:t>
            </w:r>
          </w:p>
        </w:tc>
        <w:tc>
          <w:tcPr>
            <w:tcW w:w="10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0205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体育学类</w:t>
            </w:r>
          </w:p>
        </w:tc>
        <w:tc>
          <w:tcPr>
            <w:tcW w:w="10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0206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10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0207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0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0208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英语类</w:t>
            </w:r>
          </w:p>
        </w:tc>
        <w:tc>
          <w:tcPr>
            <w:tcW w:w="10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3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0301</w:t>
            </w:r>
          </w:p>
        </w:tc>
        <w:tc>
          <w:tcPr>
            <w:tcW w:w="42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电气工程、控制科学与工程                                  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3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1.一级学科下设的所有二级学科皆可报考；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2.具有与学历相对应的学位；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3.本科专业为电气类、电子信息类、自动化类、机械类、计算机类专业。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0302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电子科学与技术、信息与通信工程、电子信息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0303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机械工程、机械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0304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计算机科学与技术、软件工程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0305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网络空间安全、智能科学与技术、集成电路科学与工程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0306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哲学、政治学、马克思主义理论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1.一级学科下设的所有二级学科皆可报考；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2.具有与学历相对应的学位；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3.本硕专业一致或相近。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0307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0308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体育学、体育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0309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英语语言文学、外国语言学及应用语言学英语笔译、英语口译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1.具有与学历相对应的学位；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2.本硕专业一致或相近。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0310</w:t>
            </w:r>
          </w:p>
        </w:tc>
        <w:tc>
          <w:tcPr>
            <w:tcW w:w="4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会计、会计学                                            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专职辅导员岗</w:t>
            </w:r>
          </w:p>
        </w:tc>
        <w:tc>
          <w:tcPr>
            <w:tcW w:w="8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0401</w:t>
            </w:r>
          </w:p>
        </w:tc>
        <w:tc>
          <w:tcPr>
            <w:tcW w:w="42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0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6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1.政治面貌须为中共党员（含中共预备党员）；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2.热爱高校学生思想政治教育工作，愿意专职从事学生思想政治教育和学生管理工作。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554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备注：1.各岗位需求专业为普通高等教育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岗位需求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专业按照教育部和国务院学位办下发的《研究生教育学科专业目录（2022年）》、《普通高等学校本科专业目录（2020年版）》执行；专业名称有变化的，按照教育部有关专业目录执行；海外取得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学历学位与岗位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不一致的，须提供与招聘专业相符的佐证材料。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850" w:orient="landscape"/>
      <w:pgMar w:top="1531" w:right="1701" w:bottom="153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NjYwOGEzMzg5N2NlNWViNGUxOTFiOTQ4Y2IzODUifQ=="/>
  </w:docVars>
  <w:rsids>
    <w:rsidRoot w:val="00000000"/>
    <w:rsid w:val="0778656E"/>
    <w:rsid w:val="300E17CE"/>
    <w:rsid w:val="4CA734F4"/>
    <w:rsid w:val="4D1D44CA"/>
    <w:rsid w:val="58FF8065"/>
    <w:rsid w:val="5FFD2D41"/>
    <w:rsid w:val="6F2A2DA9"/>
    <w:rsid w:val="73FF5502"/>
    <w:rsid w:val="7A6502F8"/>
    <w:rsid w:val="7B6F2605"/>
    <w:rsid w:val="CBAF7029"/>
    <w:rsid w:val="D6DA4B67"/>
    <w:rsid w:val="FBC65DE1"/>
    <w:rsid w:val="FD6EB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580" w:lineRule="exact"/>
      <w:ind w:firstLine="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99"/>
    <w:pPr>
      <w:spacing w:after="120" w:afterLines="0" w:afterAutospacing="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styleId="5">
    <w:name w:val="Body Text First Indent 2"/>
    <w:basedOn w:val="6"/>
    <w:unhideWhenUsed/>
    <w:qFormat/>
    <w:uiPriority w:val="0"/>
    <w:pPr>
      <w:ind w:firstLine="420"/>
    </w:pPr>
  </w:style>
  <w:style w:type="paragraph" w:styleId="6">
    <w:name w:val="Body Text Indent"/>
    <w:basedOn w:val="1"/>
    <w:unhideWhenUsed/>
    <w:qFormat/>
    <w:uiPriority w:val="99"/>
    <w:pPr>
      <w:spacing w:line="360" w:lineRule="auto"/>
      <w:ind w:firstLine="573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399</Characters>
  <Lines>0</Lines>
  <Paragraphs>0</Paragraphs>
  <TotalTime>0</TotalTime>
  <ScaleCrop>false</ScaleCrop>
  <LinksUpToDate>false</LinksUpToDate>
  <CharactersWithSpaces>405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MACHENIKE</dc:creator>
  <cp:lastModifiedBy>kylin</cp:lastModifiedBy>
  <dcterms:modified xsi:type="dcterms:W3CDTF">2023-10-30T16:27:17Z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0251BCB4F14F4414B59F9F393E2496FF</vt:lpwstr>
  </property>
</Properties>
</file>