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附件1: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浙江省衢州市柯城区202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学年新教师提前批招聘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哈尔滨师范大学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专场）</w:t>
      </w:r>
    </w:p>
    <w:tbl>
      <w:tblPr>
        <w:tblStyle w:val="2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462"/>
        <w:gridCol w:w="43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具有何种教师资格 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如：高中语文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兴趣爱好和特长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是否省</w:t>
            </w:r>
            <w:r>
              <w:rPr>
                <w:rFonts w:hint="eastAsia"/>
                <w:color w:val="auto"/>
                <w:lang w:val="en-US" w:eastAsia="zh-CN"/>
              </w:rPr>
              <w:t>属</w:t>
            </w:r>
            <w:r>
              <w:rPr>
                <w:rFonts w:hint="eastAsia"/>
                <w:color w:val="auto"/>
              </w:rPr>
              <w:t>重点建设高校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是否双一流院校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808036B"/>
    <w:rsid w:val="5808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2023-11-23T06:16:00Z</dcterms:created>
  <dc:creator>Lucy</dc:creator>
  <cp:lastModifiedBy>Lucy</cp:lastModifiedBy>
  <dcterms:modified xsi:type="dcterms:W3CDTF">2023-11-23T06:17:42Z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EFFBCEA57037436C82E25B2C2ACA2913_11</vt:lpwstr>
  </property>
</Properties>
</file>