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357"/>
        </w:tabs>
        <w:rPr>
          <w:rFonts w:hint="eastAsia" w:ascii="黑体" w:hAnsi="宋体" w:eastAsia="黑体" w:cs="黑体"/>
          <w:i w:val="0"/>
          <w:iCs w:val="0"/>
          <w:color w:val="auto"/>
          <w:kern w:val="0"/>
          <w:sz w:val="24"/>
          <w:szCs w:val="24"/>
          <w:u w:val="none"/>
          <w:lang w:val="en-US" w:eastAsia="zh-CN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olor w:val="auto"/>
          <w:kern w:val="0"/>
          <w:sz w:val="24"/>
          <w:szCs w:val="24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/>
        <w:jc w:val="center"/>
        <w:textAlignment w:val="center"/>
        <w:rPr>
          <w:rFonts w:hint="eastAsia" w:ascii="华文中宋" w:hAnsi="华文中宋" w:eastAsia="华文中宋" w:cs="华文中宋"/>
          <w:i w:val="0"/>
          <w:iCs w:val="0"/>
          <w:color w:val="auto"/>
          <w:kern w:val="0"/>
          <w:sz w:val="40"/>
          <w:szCs w:val="40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i w:val="0"/>
          <w:iCs w:val="0"/>
          <w:color w:val="auto"/>
          <w:kern w:val="0"/>
          <w:sz w:val="40"/>
          <w:szCs w:val="40"/>
          <w:u w:val="none"/>
          <w:lang w:val="en-US" w:eastAsia="zh-CN"/>
        </w:rPr>
        <w:t>南阳技师学院面向高技能人才公开考核招聘教师岗位汇总表</w:t>
      </w:r>
    </w:p>
    <w:bookmarkEnd w:id="0"/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097"/>
        <w:gridCol w:w="904"/>
        <w:gridCol w:w="918"/>
        <w:gridCol w:w="2231"/>
        <w:gridCol w:w="2078"/>
        <w:gridCol w:w="2693"/>
        <w:gridCol w:w="2651"/>
        <w:gridCol w:w="1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招聘人数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代码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大学本科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专业要求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研究生专业要求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技工院校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专业要求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必备条件要求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教师1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1001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机械制造及其自动化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机械制造及其自动化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数控铣床类</w:t>
            </w:r>
          </w:p>
        </w:tc>
        <w:tc>
          <w:tcPr>
            <w:tcW w:w="93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8" w:leftChars="0" w:hanging="218" w:hangingChars="104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具备下列条件之一：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8" w:leftChars="0" w:hanging="218" w:hangingChars="104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1、获得中华技能大  奖；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8" w:leftChars="0" w:hanging="218" w:hangingChars="104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2、获得全国技术能手荣誉称号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8" w:leftChars="0" w:hanging="218" w:hangingChars="104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3、获得省级技术能手荣誉称号；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8" w:leftChars="0" w:hanging="218" w:hangingChars="104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4、享受国务院或省政府特殊津贴；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8" w:leftChars="0" w:hanging="218" w:hangingChars="104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5、国家级或省级技能大师工作室带头人；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8" w:leftChars="0" w:hanging="218" w:hangingChars="104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6、获得省部级以上劳动模范表彰的高技能人才；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8" w:leftChars="0" w:hanging="218" w:hangingChars="104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7、世界技能大赛国家集训选手；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8" w:leftChars="0" w:hanging="218" w:hangingChars="104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8、中国技能大赛优秀选手（国家级一类大赛前20名，国家级二类竞赛前15名；省级一类大赛前5名）。</w:t>
            </w:r>
          </w:p>
        </w:tc>
        <w:tc>
          <w:tcPr>
            <w:tcW w:w="3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获得中华技能大奖、享受国务院或省政府特殊津贴的人员、国家级或省级技能大师工作室带头人年龄可放宽至45周岁以下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教师2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1002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机械制造及其自动化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机械制造及其自动化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模具制造类</w:t>
            </w:r>
          </w:p>
        </w:tc>
        <w:tc>
          <w:tcPr>
            <w:tcW w:w="9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教师3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1003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机械制造及其自动化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机械制造及其自动化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CAD机械设计类</w:t>
            </w:r>
          </w:p>
        </w:tc>
        <w:tc>
          <w:tcPr>
            <w:tcW w:w="9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教师4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1004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汽车维修工程教育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车辆工程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汽车维修类（含车身修理、喷漆）</w:t>
            </w:r>
          </w:p>
        </w:tc>
        <w:tc>
          <w:tcPr>
            <w:tcW w:w="9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教师5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1005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汽车维修工程教育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车辆工程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焊接类</w:t>
            </w:r>
          </w:p>
        </w:tc>
        <w:tc>
          <w:tcPr>
            <w:tcW w:w="9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教师6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1006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食品质量与安全、食品科学与工程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食品科学与工程，食品与营养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西式烹饪</w:t>
            </w:r>
          </w:p>
        </w:tc>
        <w:tc>
          <w:tcPr>
            <w:tcW w:w="9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教师7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1007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食品质量与安全、食品科学与工程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食品科学与工程，食品与营养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中式或西式面点</w:t>
            </w:r>
          </w:p>
        </w:tc>
        <w:tc>
          <w:tcPr>
            <w:tcW w:w="9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教师8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1008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土木工程、道路桥梁与渡河工程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土木工程、交通运输工程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路桥类</w:t>
            </w:r>
          </w:p>
        </w:tc>
        <w:tc>
          <w:tcPr>
            <w:tcW w:w="9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教师9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1009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网络工程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计算机科学与技术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计算机类</w:t>
            </w:r>
          </w:p>
        </w:tc>
        <w:tc>
          <w:tcPr>
            <w:tcW w:w="9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教师10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1010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设计学类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设计艺术学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设计类</w:t>
            </w:r>
          </w:p>
        </w:tc>
        <w:tc>
          <w:tcPr>
            <w:tcW w:w="9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教师11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1011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电气类、自动化类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电气类、自动化类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电气类</w:t>
            </w:r>
          </w:p>
        </w:tc>
        <w:tc>
          <w:tcPr>
            <w:tcW w:w="9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spacing w:line="480" w:lineRule="exact"/>
        <w:ind w:firstLine="340" w:firstLineChars="1700"/>
        <w:rPr>
          <w:rFonts w:hint="eastAsia" w:ascii="仿宋_GB2312" w:hAnsi="仿宋_GB2312" w:eastAsia="仿宋_GB2312" w:cs="仿宋_GB2312"/>
          <w:color w:val="auto"/>
          <w:sz w:val="2"/>
          <w:szCs w:val="2"/>
        </w:rPr>
      </w:pPr>
    </w:p>
    <w:p/>
    <w:sectPr>
      <w:pgSz w:w="16838" w:h="11906" w:orient="landscape"/>
      <w:pgMar w:top="1501" w:right="1440" w:bottom="1365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MDYyYjk4MGFjNmQxNWQ4NmM5YjkxNTdkMjE5NDUifQ=="/>
  </w:docVars>
  <w:rsids>
    <w:rsidRoot w:val="55463FB5"/>
    <w:rsid w:val="28AE4C8C"/>
    <w:rsid w:val="399B0DE7"/>
    <w:rsid w:val="55463FB5"/>
    <w:rsid w:val="7E9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2023-12-05T08:19:00Z</dcterms:created>
  <dc:creator>雪花粉飞</dc:creator>
  <cp:lastModifiedBy>雪花粉飞</cp:lastModifiedBy>
  <dcterms:modified xsi:type="dcterms:W3CDTF">2023-12-05T08:20:33Z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563ACD4A02E24D8F86BB232BCD1EB677_11</vt:lpwstr>
  </property>
</Properties>
</file>