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黑体"/>
          <w:i w:val="0"/>
          <w:iCs w:val="0"/>
          <w:caps w:val="0"/>
          <w:color w:val="333333"/>
          <w:spacing w:val="0"/>
          <w:sz w:val="36"/>
          <w:szCs w:val="36"/>
          <w:shd w:val="clear" w:fill="FFFFFF"/>
        </w:rPr>
      </w:pPr>
      <w:r>
        <w:rPr>
          <w:rFonts w:ascii="黑体" w:hAnsi="宋体" w:eastAsia="黑体" w:cs="黑体"/>
          <w:i w:val="0"/>
          <w:iCs w:val="0"/>
          <w:caps w:val="0"/>
          <w:color w:val="333333"/>
          <w:spacing w:val="0"/>
          <w:sz w:val="36"/>
          <w:szCs w:val="36"/>
          <w:shd w:val="clear" w:fill="FFFFFF"/>
        </w:rPr>
        <w:t>仙游县公开招聘2024年新任中学教师方案</w:t>
      </w:r>
    </w:p>
    <w:p>
      <w:pPr>
        <w:keepNext w:val="0"/>
        <w:keepLines w:val="0"/>
        <w:widowControl/>
        <w:suppressLineNumbers w:val="0"/>
        <w:spacing w:before="0" w:beforeAutospacing="0" w:after="0" w:afterAutospacing="0" w:line="520" w:lineRule="atLeast"/>
        <w:ind w:left="0" w:right="0" w:firstLine="640"/>
        <w:jc w:val="left"/>
        <w:rPr>
          <w:rFonts w:hint="default" w:ascii="Times New Roman" w:hAnsi="Times New Roman" w:cs="Times New Roman"/>
          <w:sz w:val="21"/>
          <w:szCs w:val="21"/>
        </w:rPr>
      </w:pPr>
      <w:r>
        <w:rPr>
          <w:rFonts w:ascii="仿宋_GB2312" w:hAnsi="Times New Roman" w:eastAsia="仿宋_GB2312" w:cs="仿宋_GB2312"/>
          <w:i w:val="0"/>
          <w:iCs w:val="0"/>
          <w:caps w:val="0"/>
          <w:color w:val="333333"/>
          <w:spacing w:val="0"/>
          <w:kern w:val="0"/>
          <w:sz w:val="32"/>
          <w:szCs w:val="32"/>
          <w:shd w:val="clear" w:fill="FFFFFF"/>
          <w:lang w:val="en-US" w:eastAsia="zh-CN" w:bidi="ar"/>
        </w:rPr>
        <w:t>为深入实施人才强县战略，提高教师队伍整体素质，推进教育事业发展，结合我县人才发展需要和学校学科紧缺需要，拟专项招聘仙游县2024年中学新任教师</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63名（详见招聘岗位表），具体方案如下：</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黑体" w:hAnsi="宋体" w:eastAsia="黑体" w:cs="黑体"/>
          <w:i w:val="0"/>
          <w:iCs w:val="0"/>
          <w:caps w:val="0"/>
          <w:color w:val="333333"/>
          <w:spacing w:val="0"/>
          <w:kern w:val="0"/>
          <w:sz w:val="32"/>
          <w:szCs w:val="32"/>
          <w:shd w:val="clear" w:fill="FFFFFF"/>
          <w:lang w:val="en-US" w:eastAsia="zh-CN" w:bidi="ar"/>
        </w:rPr>
        <w:t>一、招聘对象</w:t>
      </w:r>
      <w:bookmarkStart w:id="1" w:name="_GoBack"/>
      <w:bookmarkEnd w:id="1"/>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福建省内本科高校2024届优秀师范毕业生（本专业综合评价前20%）、福建省内本科高校中通过二级认证师范专业的2024届优秀毕业生（本专业综合评价前30%）。</w:t>
      </w:r>
    </w:p>
    <w:p>
      <w:pPr>
        <w:keepNext w:val="0"/>
        <w:keepLines w:val="0"/>
        <w:widowControl/>
        <w:suppressLineNumbers w:val="0"/>
        <w:spacing w:before="0" w:beforeAutospacing="0" w:after="0" w:afterAutospacing="0" w:line="560" w:lineRule="atLeast"/>
        <w:ind w:left="0" w:right="0" w:firstLine="630"/>
        <w:jc w:val="left"/>
        <w:textAlignment w:val="baseline"/>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vertAlign w:val="baseline"/>
          <w:lang w:val="en-US" w:eastAsia="zh-CN" w:bidi="ar"/>
        </w:rPr>
        <w:t>二、招聘岗位和任职条件</w:t>
      </w:r>
      <w:r>
        <w:rPr>
          <w:rFonts w:hint="default" w:ascii="仿宋_GB2312" w:hAnsi="Times New Roman" w:eastAsia="仿宋_GB2312" w:cs="仿宋_GB2312"/>
          <w:b/>
          <w:bCs/>
          <w:i w:val="0"/>
          <w:iCs w:val="0"/>
          <w:caps w:val="0"/>
          <w:color w:val="333333"/>
          <w:spacing w:val="0"/>
          <w:kern w:val="0"/>
          <w:sz w:val="32"/>
          <w:szCs w:val="32"/>
          <w:shd w:val="clear" w:fill="FFFFFF"/>
          <w:vertAlign w:val="baseline"/>
          <w:lang w:val="en-US" w:eastAsia="zh-CN" w:bidi="ar"/>
        </w:rPr>
        <w:t>（招聘数共计63人）</w:t>
      </w:r>
    </w:p>
    <w:tbl>
      <w:tblPr>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30"/>
        <w:gridCol w:w="533"/>
        <w:gridCol w:w="746"/>
        <w:gridCol w:w="532"/>
        <w:gridCol w:w="2606"/>
        <w:gridCol w:w="690"/>
        <w:gridCol w:w="972"/>
        <w:gridCol w:w="1519"/>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 w:hRule="atLeast"/>
        </w:trPr>
        <w:tc>
          <w:tcPr>
            <w:tcW w:w="53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序号</w:t>
            </w:r>
          </w:p>
        </w:tc>
        <w:tc>
          <w:tcPr>
            <w:tcW w:w="53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学段</w:t>
            </w:r>
          </w:p>
        </w:tc>
        <w:tc>
          <w:tcPr>
            <w:tcW w:w="746"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招聘岗位</w:t>
            </w:r>
          </w:p>
        </w:tc>
        <w:tc>
          <w:tcPr>
            <w:tcW w:w="53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招聘人数</w:t>
            </w:r>
          </w:p>
        </w:tc>
        <w:tc>
          <w:tcPr>
            <w:tcW w:w="2606" w:type="dxa"/>
            <w:tcBorders>
              <w:top w:val="single" w:color="000000" w:sz="8" w:space="0"/>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具体岗位</w:t>
            </w:r>
          </w:p>
        </w:tc>
        <w:tc>
          <w:tcPr>
            <w:tcW w:w="690" w:type="dxa"/>
            <w:tcBorders>
              <w:top w:val="single" w:color="000000" w:sz="8" w:space="0"/>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学历</w:t>
            </w:r>
          </w:p>
        </w:tc>
        <w:tc>
          <w:tcPr>
            <w:tcW w:w="972" w:type="dxa"/>
            <w:tcBorders>
              <w:top w:val="single" w:color="000000" w:sz="8" w:space="0"/>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学位</w:t>
            </w:r>
          </w:p>
        </w:tc>
        <w:tc>
          <w:tcPr>
            <w:tcW w:w="1519" w:type="dxa"/>
            <w:tcBorders>
              <w:top w:val="single" w:color="000000" w:sz="8" w:space="0"/>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专业</w:t>
            </w:r>
          </w:p>
        </w:tc>
        <w:tc>
          <w:tcPr>
            <w:tcW w:w="1427" w:type="dxa"/>
            <w:tcBorders>
              <w:top w:val="single" w:color="000000" w:sz="8" w:space="0"/>
              <w:left w:val="nil"/>
              <w:bottom w:val="single" w:color="000000"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211"/>
              <w:jc w:val="both"/>
              <w:rPr>
                <w:rFonts w:hint="default" w:ascii="Times New Roman" w:hAnsi="Times New Roman" w:cs="Times New Roman"/>
                <w:sz w:val="21"/>
                <w:szCs w:val="21"/>
              </w:rPr>
            </w:pPr>
            <w:r>
              <w:rPr>
                <w:rFonts w:hint="default" w:ascii="仿宋_GB2312" w:hAnsi="Times New Roman" w:eastAsia="仿宋_GB2312" w:cs="仿宋_GB2312"/>
                <w:b/>
                <w:bCs/>
                <w:kern w:val="0"/>
                <w:sz w:val="21"/>
                <w:szCs w:val="21"/>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trPr>
        <w:tc>
          <w:tcPr>
            <w:tcW w:w="530"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1</w:t>
            </w:r>
          </w:p>
        </w:tc>
        <w:tc>
          <w:tcPr>
            <w:tcW w:w="533" w:type="dxa"/>
            <w:vMerge w:val="restar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高中</w:t>
            </w:r>
          </w:p>
        </w:tc>
        <w:tc>
          <w:tcPr>
            <w:tcW w:w="74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语文教师</w:t>
            </w:r>
          </w:p>
        </w:tc>
        <w:tc>
          <w:tcPr>
            <w:tcW w:w="5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11</w:t>
            </w:r>
          </w:p>
        </w:tc>
        <w:tc>
          <w:tcPr>
            <w:tcW w:w="2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榜头中学5人、郊尾中学4 人、福师大仙游附属学校2人。</w:t>
            </w:r>
            <w:r>
              <w:rPr>
                <w:rFonts w:hint="eastAsia" w:ascii="宋体" w:hAnsi="宋体" w:eastAsia="宋体" w:cs="宋体"/>
                <w:kern w:val="0"/>
                <w:sz w:val="21"/>
                <w:szCs w:val="21"/>
                <w:lang w:val="en-US" w:eastAsia="zh-CN" w:bidi="ar"/>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中国语言文学类</w:t>
            </w:r>
          </w:p>
        </w:tc>
        <w:tc>
          <w:tcPr>
            <w:tcW w:w="1427"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2" w:hRule="atLeast"/>
        </w:trPr>
        <w:tc>
          <w:tcPr>
            <w:tcW w:w="530"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数学教师</w:t>
            </w:r>
          </w:p>
        </w:tc>
        <w:tc>
          <w:tcPr>
            <w:tcW w:w="5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5</w:t>
            </w:r>
          </w:p>
        </w:tc>
        <w:tc>
          <w:tcPr>
            <w:tcW w:w="2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榜头中学1人、郊尾中学2人、福师大仙游附属学校2人。</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数学类</w:t>
            </w:r>
          </w:p>
        </w:tc>
        <w:tc>
          <w:tcPr>
            <w:tcW w:w="1427"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530"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英语教师</w:t>
            </w:r>
          </w:p>
        </w:tc>
        <w:tc>
          <w:tcPr>
            <w:tcW w:w="5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7</w:t>
            </w:r>
          </w:p>
        </w:tc>
        <w:tc>
          <w:tcPr>
            <w:tcW w:w="2606"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榜头中学2人、郊尾中学2人、园庄中学1人、福师大仙游附属学校2人。</w:t>
            </w:r>
          </w:p>
        </w:tc>
        <w:tc>
          <w:tcPr>
            <w:tcW w:w="690"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外国语言文学类：英语，英语语言文学，应用英语，实用英语，学科教学（英语），英语教育，英语（笔译），英语（口译），英语（翻译）。</w:t>
            </w:r>
          </w:p>
        </w:tc>
        <w:tc>
          <w:tcPr>
            <w:tcW w:w="1427"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8" w:hRule="atLeast"/>
        </w:trPr>
        <w:tc>
          <w:tcPr>
            <w:tcW w:w="530"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物理教师</w:t>
            </w:r>
          </w:p>
        </w:tc>
        <w:tc>
          <w:tcPr>
            <w:tcW w:w="5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4</w:t>
            </w:r>
          </w:p>
        </w:tc>
        <w:tc>
          <w:tcPr>
            <w:tcW w:w="2606"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榜头中学2人、福师大仙游附属学校2人。</w:t>
            </w:r>
          </w:p>
        </w:tc>
        <w:tc>
          <w:tcPr>
            <w:tcW w:w="690"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物理学类</w:t>
            </w:r>
          </w:p>
        </w:tc>
        <w:tc>
          <w:tcPr>
            <w:tcW w:w="1427"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trPr>
        <w:tc>
          <w:tcPr>
            <w:tcW w:w="530"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2</w:t>
            </w:r>
          </w:p>
        </w:tc>
        <w:tc>
          <w:tcPr>
            <w:tcW w:w="53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高中</w:t>
            </w:r>
          </w:p>
        </w:tc>
        <w:tc>
          <w:tcPr>
            <w:tcW w:w="74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政治教师</w:t>
            </w:r>
          </w:p>
        </w:tc>
        <w:tc>
          <w:tcPr>
            <w:tcW w:w="53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3</w:t>
            </w:r>
          </w:p>
        </w:tc>
        <w:tc>
          <w:tcPr>
            <w:tcW w:w="2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福师大仙游附属学校3人。</w:t>
            </w:r>
          </w:p>
        </w:tc>
        <w:tc>
          <w:tcPr>
            <w:tcW w:w="6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政治学类</w:t>
            </w:r>
          </w:p>
        </w:tc>
        <w:tc>
          <w:tcPr>
            <w:tcW w:w="1427"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28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0" w:hRule="atLeast"/>
        </w:trPr>
        <w:tc>
          <w:tcPr>
            <w:tcW w:w="53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历史教师</w:t>
            </w:r>
          </w:p>
        </w:tc>
        <w:tc>
          <w:tcPr>
            <w:tcW w:w="5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5</w:t>
            </w:r>
          </w:p>
        </w:tc>
        <w:tc>
          <w:tcPr>
            <w:tcW w:w="2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郊尾中学2人、福师大仙游附属学校3人。</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历史学类</w:t>
            </w:r>
          </w:p>
        </w:tc>
        <w:tc>
          <w:tcPr>
            <w:tcW w:w="1427"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5" w:hRule="atLeast"/>
        </w:trPr>
        <w:tc>
          <w:tcPr>
            <w:tcW w:w="53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地理教师</w:t>
            </w:r>
          </w:p>
        </w:tc>
        <w:tc>
          <w:tcPr>
            <w:tcW w:w="5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8</w:t>
            </w:r>
          </w:p>
        </w:tc>
        <w:tc>
          <w:tcPr>
            <w:tcW w:w="2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仙游侨中2人、榜头中学2人、度尾中学1人、福师大仙游附属学校3人。</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地理科学类</w:t>
            </w:r>
          </w:p>
        </w:tc>
        <w:tc>
          <w:tcPr>
            <w:tcW w:w="1427"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trPr>
        <w:tc>
          <w:tcPr>
            <w:tcW w:w="53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生物教师</w:t>
            </w:r>
          </w:p>
        </w:tc>
        <w:tc>
          <w:tcPr>
            <w:tcW w:w="5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105"/>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8</w:t>
            </w:r>
          </w:p>
        </w:tc>
        <w:tc>
          <w:tcPr>
            <w:tcW w:w="2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榜头中学3人、郊尾中学2人、园庄中学1人、福师大仙游附属学校2人。</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生物科学类</w:t>
            </w:r>
          </w:p>
        </w:tc>
        <w:tc>
          <w:tcPr>
            <w:tcW w:w="1427"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5" w:hRule="atLeast"/>
        </w:trPr>
        <w:tc>
          <w:tcPr>
            <w:tcW w:w="53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体育教师</w:t>
            </w:r>
          </w:p>
        </w:tc>
        <w:tc>
          <w:tcPr>
            <w:tcW w:w="5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9</w:t>
            </w:r>
          </w:p>
        </w:tc>
        <w:tc>
          <w:tcPr>
            <w:tcW w:w="2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榜头中学2人、郊尾中学2人、度尾中学1人、福师大仙游附属学校4人。</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体育学类</w:t>
            </w:r>
          </w:p>
        </w:tc>
        <w:tc>
          <w:tcPr>
            <w:tcW w:w="1427"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4" w:hRule="atLeast"/>
        </w:trPr>
        <w:tc>
          <w:tcPr>
            <w:tcW w:w="53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信息技术教师</w:t>
            </w:r>
          </w:p>
        </w:tc>
        <w:tc>
          <w:tcPr>
            <w:tcW w:w="5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2</w:t>
            </w:r>
          </w:p>
        </w:tc>
        <w:tc>
          <w:tcPr>
            <w:tcW w:w="2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福师大仙游附属学校2人。</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计算机软件技术类</w:t>
            </w:r>
          </w:p>
        </w:tc>
        <w:tc>
          <w:tcPr>
            <w:tcW w:w="1427"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4" w:hRule="atLeast"/>
        </w:trPr>
        <w:tc>
          <w:tcPr>
            <w:tcW w:w="53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3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心理健康教师</w:t>
            </w:r>
          </w:p>
        </w:tc>
        <w:tc>
          <w:tcPr>
            <w:tcW w:w="5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1</w:t>
            </w:r>
          </w:p>
        </w:tc>
        <w:tc>
          <w:tcPr>
            <w:tcW w:w="2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left"/>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榜头中学1人。</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本科及以上</w:t>
            </w:r>
          </w:p>
        </w:tc>
        <w:tc>
          <w:tcPr>
            <w:tcW w:w="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学士及以上学位</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心理学类</w:t>
            </w:r>
          </w:p>
        </w:tc>
        <w:tc>
          <w:tcPr>
            <w:tcW w:w="1427"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lang w:val="en-US" w:eastAsia="zh-CN" w:bidi="ar"/>
              </w:rPr>
              <w:t>具备相应学科高级中学及以上教师资格证</w:t>
            </w:r>
          </w:p>
        </w:tc>
      </w:tr>
    </w:tbl>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备  注: 1.专业设定依据《福建省机关事业单位招考专业指导目录（2023年）》  </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2.学历要求是指国家承认的列入国民教育序列的学历</w:t>
      </w:r>
    </w:p>
    <w:p>
      <w:pPr>
        <w:keepNext w:val="0"/>
        <w:keepLines w:val="0"/>
        <w:widowControl/>
        <w:suppressLineNumbers w:val="0"/>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default" w:ascii="仿宋_GB2312" w:hAnsi="Times New Roman" w:eastAsia="仿宋_GB2312" w:cs="仿宋_GB2312"/>
          <w:b/>
          <w:bCs/>
          <w:i w:val="0"/>
          <w:iCs w:val="0"/>
          <w:caps w:val="0"/>
          <w:color w:val="333333"/>
          <w:spacing w:val="0"/>
          <w:kern w:val="0"/>
          <w:sz w:val="32"/>
          <w:szCs w:val="32"/>
          <w:shd w:val="clear" w:fill="FFFFFF"/>
          <w:lang w:val="en-US" w:eastAsia="zh-CN" w:bidi="ar"/>
        </w:rPr>
        <w:t>其他条件要求：</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1、所有毕业生需具有中华人民共和国国籍，热爱教育事业，具有敬业奉献精神，思想品德好，身体健康，能胜任中小学教育工作。</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2、资格及专业要求：须取得相应学科、相应级别的教师资格证书及毕业证书和学位证书。本次招考以《福建省机关事业单位招考专业指导目录（2023年）》作为岗位专业条件设置和审核依据。</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3、普通话等级要求：须取得普通话二级乙等及以上证书，语文学科须取得普通话二级甲等及以上证书。</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4、英语能力要求：英语学科的毕业生英语专业水平考试须过八级。</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5、所有证书必须在2024年12月31日前取得。</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6、年龄18周岁以上、35周岁以下（在1987年12月12日至2005年12月11日期间出生），博士研究生可放宽年龄到40周岁以下。</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7、因受过刑事处罚和法律、法规等有关规定不得招聘录用的其他情形的人员，不得报名。</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三、信息发布</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招聘公告</w:t>
      </w:r>
      <w:bookmarkStart w:id="0" w:name="_GoBack"/>
      <w:bookmarkEnd w:id="0"/>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等信息在仙游教育信息网（</w:t>
      </w:r>
      <w:r>
        <w:rPr>
          <w:rFonts w:hint="default" w:ascii="Times New Roman" w:hAnsi="Times New Roman" w:eastAsia="宋体" w:cs="Times New Roman"/>
          <w:i w:val="0"/>
          <w:iCs w:val="0"/>
          <w:caps w:val="0"/>
          <w:color w:val="333333"/>
          <w:spacing w:val="0"/>
          <w:kern w:val="0"/>
          <w:sz w:val="21"/>
          <w:szCs w:val="21"/>
          <w:u w:val="none"/>
          <w:shd w:val="clear" w:fill="FFFFFF"/>
          <w:lang w:val="en-US" w:eastAsia="zh-CN" w:bidi="ar"/>
        </w:rPr>
        <w:fldChar w:fldCharType="begin"/>
      </w:r>
      <w:r>
        <w:rPr>
          <w:rFonts w:hint="default" w:ascii="Times New Roman" w:hAnsi="Times New Roman" w:eastAsia="宋体" w:cs="Times New Roman"/>
          <w:i w:val="0"/>
          <w:iCs w:val="0"/>
          <w:caps w:val="0"/>
          <w:color w:val="333333"/>
          <w:spacing w:val="0"/>
          <w:kern w:val="0"/>
          <w:sz w:val="21"/>
          <w:szCs w:val="21"/>
          <w:u w:val="none"/>
          <w:shd w:val="clear" w:fill="FFFFFF"/>
          <w:lang w:val="en-US" w:eastAsia="zh-CN" w:bidi="ar"/>
        </w:rPr>
        <w:instrText xml:space="preserve"> HYPERLINK "http://www.xianyou.gov.cn/xyxjyj/" </w:instrText>
      </w:r>
      <w:r>
        <w:rPr>
          <w:rFonts w:hint="default" w:ascii="Times New Roman" w:hAnsi="Times New Roman" w:eastAsia="宋体" w:cs="Times New Roman"/>
          <w:i w:val="0"/>
          <w:iCs w:val="0"/>
          <w:caps w:val="0"/>
          <w:color w:val="333333"/>
          <w:spacing w:val="0"/>
          <w:kern w:val="0"/>
          <w:sz w:val="21"/>
          <w:szCs w:val="21"/>
          <w:u w:val="none"/>
          <w:shd w:val="clear" w:fill="FFFFFF"/>
          <w:lang w:val="en-US" w:eastAsia="zh-CN" w:bidi="ar"/>
        </w:rPr>
        <w:fldChar w:fldCharType="separate"/>
      </w:r>
      <w:r>
        <w:rPr>
          <w:rStyle w:val="5"/>
          <w:rFonts w:hint="default" w:ascii="仿宋_GB2312" w:hAnsi="Times New Roman" w:eastAsia="仿宋_GB2312" w:cs="仿宋_GB2312"/>
          <w:i w:val="0"/>
          <w:iCs w:val="0"/>
          <w:caps w:val="0"/>
          <w:color w:val="333333"/>
          <w:spacing w:val="0"/>
          <w:sz w:val="32"/>
          <w:szCs w:val="32"/>
          <w:u w:val="none"/>
          <w:shd w:val="clear" w:fill="FFFFFF"/>
        </w:rPr>
        <w:t>http://www.xianyou.gov.cn/xyxjyj/</w:t>
      </w:r>
      <w:r>
        <w:rPr>
          <w:rFonts w:hint="default" w:ascii="Times New Roman" w:hAnsi="Times New Roman" w:eastAsia="宋体" w:cs="Times New Roman"/>
          <w:i w:val="0"/>
          <w:iCs w:val="0"/>
          <w:caps w:val="0"/>
          <w:color w:val="333333"/>
          <w:spacing w:val="0"/>
          <w:kern w:val="0"/>
          <w:sz w:val="21"/>
          <w:szCs w:val="21"/>
          <w:u w:val="none"/>
          <w:shd w:val="clear" w:fill="FFFFFF"/>
          <w:lang w:val="en-US" w:eastAsia="zh-CN" w:bidi="ar"/>
        </w:rPr>
        <w:fldChar w:fldCharType="end"/>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）、莆田市人力资源和社会保障局网（http://rsj.putian.gov.cn/）、福建师范大学等有关网站发布。</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四、报名和资格审查</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（一）报名时间：从本通告公布之日起至现场报名。</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（二）报名方式：现场报名。</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符合条件的应聘者需提供个人简历、身份证、就业推荐表、成绩表及相关荣誉证书的复印件、报名登记表（附件4）各一式一份。</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三）资格审查：应聘人员应严格按照招聘岗位的条件要求，选择一个岗位进行报名。现场提供的身份证明和应聘岗位所需的资格材料应真实有效，面试时应提供纸质复印件一份并随带原件进行验证，如发现弄虚作假，取消其应聘资格。</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具体联系方式如下：</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联系人：朱老师                联系电话： 13799621288</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联系地址：福建省莆田市仙游县鲤城八二五北街557号（邮编351200）</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五、招聘程序和考核办法</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面试时间和地点：学校招聘工作小组拟在陕西师范大学、华中师范大学、福建师范大学及闽南师范大学召开专场招聘会，计划时间12月下旬左右，招聘面试地点在陕西师范大学、华中师范大学、福建师范大学及闽南师范大学大学就业中心，并提前在各大学网站上公布。具体考核时间、地点提前一周在各大学网站上发布，敬请关注。采取面试考核的方式进行。资格初审、复核、面试、考核、体检、考察等由仙游县教育局负责组织实施招聘工作。</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1、面试对象：符合报名条件的报考者，全部列为面试对象。</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2、本次考核招聘面试采用教学技能考核方式进行，总分100分，具体考核内容及分值如下：</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片段教学：时间10分钟，分值100分，片段教学内容在指定的教材内随机抽签决定。</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符合招考条件的实际报名人数与岗位拟招聘人数比例原则上应达到3：1以上方可面试考核。报名人数不足3:1比例的，经人事部门同意后对外公布，可延长报名时间7个工作日。报名时间截止时，报名人数仍未达到3:1比例的，应增加相近专业或类别，若增加专业或类别后仍未达到3:1比例的，原则上取消该招聘岗位。面试考核成绩划定合格线达到70分以上（含70分），计分办法：面试成绩实行百分制，评分采取各去掉最高分、最低分各1个，因同一岗位招聘在不同院校举行，不同考题，进行加权平均法计分，所有成绩计算按“四舍五入”保留两位小数。</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3、教学技能考试使用教材（现场考核提供为准）</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语文：高中语文必修上册（人民教育出版社，2019年8月第1版）；</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数学：高中数学必修第一册（人民教育出版社，2019年6月第1版）；</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英语：高中英语必修第一册（人民教育出版社，2019年6月第1版）；</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物理：高中物理必修1（山东科学技术出版社，2020年7月第1版）；</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化学：高中化学必修第一册（江苏凤凰教育出版社，2020年7月第1版）；</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生物：高中生物学必修1[分子与细胞]（人民教育出版社，2019年6月第1版）;</w:t>
      </w:r>
    </w:p>
    <w:p>
      <w:pPr>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历史：高中历史必修[中外历史纲要（上）]（人民教育出版社，2019年8月第1版）；</w:t>
      </w:r>
    </w:p>
    <w:p>
      <w:pPr>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地理： 高中地理必修第一册 （人民教育出版社，2019年6月第1版）；</w:t>
      </w:r>
    </w:p>
    <w:p>
      <w:pPr>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政治：高中思想政治必修1[中国特色社会主义]（人民教育出版社，2020年7月第2版）；</w:t>
      </w:r>
    </w:p>
    <w:p>
      <w:pPr>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体育：高中体育与健康必修全一册（广东教育出版社，2019年8月第1版）；</w:t>
      </w:r>
    </w:p>
    <w:p>
      <w:pPr>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信息技术：高中信息技术必修1[数据与计算]（教育科学出版社，2019年8月第1版）；</w:t>
      </w:r>
    </w:p>
    <w:p>
      <w:pPr>
        <w:keepNext w:val="0"/>
        <w:keepLines w:val="0"/>
        <w:widowControl/>
        <w:suppressLineNumbers w:val="0"/>
        <w:spacing w:before="0" w:beforeAutospacing="0" w:after="0" w:afterAutospacing="0" w:line="52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心理：中学生心理健康高中一年级 （福建教育出版社，2013年8月第3版）。</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六、体检和考察</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（一）体检</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1、地点：二级甲等及以上等级的综合性医院。</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2、对象：经考核合格的应聘对象。</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3、标准：参照教师资格申请人员体检相关规定执行。由招聘单位主管部门负责。体检缺席者，取消聘用资格。</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招聘单位主管部门按1：1比例对面试、体检均合格的报考者组织考察。</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（二）考察</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考察包括核实报考者是否符合规定的报考条件，确认其报名时提交的信息和材料是否真实、准确，重点考核应聘人员的思想政治表现、道德品质、业务能力、工作实绩以及是否需要回避等方面的情况。</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七、公示</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拟聘用人员由招聘单位及主管部门按规定的程序和标准从考试成绩、体检结果和考察情况均合格的人员中集体研究确定，并在仙游教育信息网（</w:t>
      </w:r>
      <w:r>
        <w:rPr>
          <w:rFonts w:hint="default" w:ascii="Times New Roman" w:hAnsi="Times New Roman" w:eastAsia="宋体" w:cs="Times New Roman"/>
          <w:i w:val="0"/>
          <w:iCs w:val="0"/>
          <w:caps w:val="0"/>
          <w:color w:val="333333"/>
          <w:spacing w:val="0"/>
          <w:kern w:val="0"/>
          <w:sz w:val="21"/>
          <w:szCs w:val="21"/>
          <w:u w:val="none"/>
          <w:shd w:val="clear" w:fill="FFFFFF"/>
          <w:lang w:val="en-US" w:eastAsia="zh-CN" w:bidi="ar"/>
        </w:rPr>
        <w:fldChar w:fldCharType="begin"/>
      </w:r>
      <w:r>
        <w:rPr>
          <w:rFonts w:hint="default" w:ascii="Times New Roman" w:hAnsi="Times New Roman" w:eastAsia="宋体" w:cs="Times New Roman"/>
          <w:i w:val="0"/>
          <w:iCs w:val="0"/>
          <w:caps w:val="0"/>
          <w:color w:val="333333"/>
          <w:spacing w:val="0"/>
          <w:kern w:val="0"/>
          <w:sz w:val="21"/>
          <w:szCs w:val="21"/>
          <w:u w:val="none"/>
          <w:shd w:val="clear" w:fill="FFFFFF"/>
          <w:lang w:val="en-US" w:eastAsia="zh-CN" w:bidi="ar"/>
        </w:rPr>
        <w:instrText xml:space="preserve"> HYPERLINK "http://www.xianyou.gov.cn/xyxjyj/" </w:instrText>
      </w:r>
      <w:r>
        <w:rPr>
          <w:rFonts w:hint="default" w:ascii="Times New Roman" w:hAnsi="Times New Roman" w:eastAsia="宋体" w:cs="Times New Roman"/>
          <w:i w:val="0"/>
          <w:iCs w:val="0"/>
          <w:caps w:val="0"/>
          <w:color w:val="333333"/>
          <w:spacing w:val="0"/>
          <w:kern w:val="0"/>
          <w:sz w:val="21"/>
          <w:szCs w:val="21"/>
          <w:u w:val="none"/>
          <w:shd w:val="clear" w:fill="FFFFFF"/>
          <w:lang w:val="en-US" w:eastAsia="zh-CN" w:bidi="ar"/>
        </w:rPr>
        <w:fldChar w:fldCharType="separate"/>
      </w:r>
      <w:r>
        <w:rPr>
          <w:rStyle w:val="5"/>
          <w:rFonts w:hint="default" w:ascii="仿宋_GB2312" w:hAnsi="Times New Roman" w:eastAsia="仿宋_GB2312" w:cs="仿宋_GB2312"/>
          <w:i w:val="0"/>
          <w:iCs w:val="0"/>
          <w:caps w:val="0"/>
          <w:color w:val="333333"/>
          <w:spacing w:val="0"/>
          <w:sz w:val="32"/>
          <w:szCs w:val="32"/>
          <w:u w:val="none"/>
          <w:shd w:val="clear" w:fill="FFFFFF"/>
        </w:rPr>
        <w:t>http://www.xianyou.gov.cn/xyxjyj/</w:t>
      </w:r>
      <w:r>
        <w:rPr>
          <w:rFonts w:hint="default" w:ascii="Times New Roman" w:hAnsi="Times New Roman" w:eastAsia="宋体" w:cs="Times New Roman"/>
          <w:i w:val="0"/>
          <w:iCs w:val="0"/>
          <w:caps w:val="0"/>
          <w:color w:val="333333"/>
          <w:spacing w:val="0"/>
          <w:kern w:val="0"/>
          <w:sz w:val="21"/>
          <w:szCs w:val="21"/>
          <w:u w:val="none"/>
          <w:shd w:val="clear" w:fill="FFFFFF"/>
          <w:lang w:val="en-US" w:eastAsia="zh-CN" w:bidi="ar"/>
        </w:rPr>
        <w:fldChar w:fldCharType="end"/>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）公示7个工作日。公示内容包括拟聘用人员姓名、性别、所在工作单位和毕业院校，同时公布监督电话，接受社会监督。</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八、聘用、递补</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经公示不影响聘用的，由县教育局办理聘用手续，并按有关规定签订聘用合同。原则上应在一个月内办理聘用手续。被聘用人员的工资、福利待遇按国家有关规定执行。</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考核或体检不合格的，原则上招聘单位主管部门按合格线上考生的面试成绩高到低依次确定递补人选，每个岗位最多可进行两轮递补。</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九、联系方式：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咨询电话：0594-8395319，联系人：朱老师，13799621288。</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电话开通时间：工作日上午8：00-12：00，下午14：30-17：30。</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本次招聘由仙游县教育局组织实施，仙游县人力资源和社会保障局全过程指导和监管，邀请县纪委监委驻县委宣传部纪检监察组实行全过程监督。</w:t>
      </w:r>
    </w:p>
    <w:p>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监督电话： 0594-8397776（县纪委监委驻县委宣传部纪检监察组）。</w:t>
      </w:r>
    </w:p>
    <w:p>
      <w:pPr>
        <w:keepNext w:val="0"/>
        <w:keepLines w:val="0"/>
        <w:widowControl/>
        <w:suppressLineNumbers w:val="0"/>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十、其他事项</w:t>
      </w:r>
    </w:p>
    <w:p>
      <w:pPr>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通过招聘程序所确定的拟聘用人选，必须在规定的时间期限内获得相应的学位证书和毕业证书，否则取消聘用资格。</w:t>
      </w:r>
    </w:p>
    <w:p>
      <w:pPr>
        <w:keepNext w:val="0"/>
        <w:keepLines w:val="0"/>
        <w:widowControl/>
        <w:suppressLineNumbers w:val="0"/>
        <w:jc w:val="left"/>
      </w:pPr>
    </w:p>
    <w:p>
      <w:pPr>
        <w:keepNext w:val="0"/>
        <w:keepLines w:val="0"/>
        <w:widowControl/>
        <w:suppressLineNumbers w:val="0"/>
        <w:shd w:val="clear" w:fill="FFFFFF"/>
        <w:spacing w:before="0" w:beforeAutospacing="0" w:after="0" w:afterAutospacing="0" w:line="460"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附件1：</w:t>
      </w:r>
    </w:p>
    <w:p>
      <w:pPr>
        <w:keepNext w:val="0"/>
        <w:keepLines w:val="0"/>
        <w:widowControl/>
        <w:suppressLineNumbers w:val="0"/>
        <w:shd w:val="clear" w:fill="FFFFFF"/>
        <w:spacing w:before="0" w:beforeAutospacing="0" w:after="0" w:afterAutospacing="0" w:line="46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宋体" w:hAnsi="宋体" w:eastAsia="宋体" w:cs="宋体"/>
          <w:b/>
          <w:bCs/>
          <w:i w:val="0"/>
          <w:iCs w:val="0"/>
          <w:caps w:val="0"/>
          <w:color w:val="333333"/>
          <w:spacing w:val="0"/>
          <w:kern w:val="0"/>
          <w:sz w:val="44"/>
          <w:szCs w:val="44"/>
          <w:shd w:val="clear" w:fill="FFFFFF"/>
          <w:lang w:val="en-US" w:eastAsia="zh-CN" w:bidi="ar"/>
        </w:rPr>
        <w:t>《片段教学》评分表（</w:t>
      </w:r>
      <w:r>
        <w:rPr>
          <w:rFonts w:hint="default" w:ascii="Times New Roman" w:hAnsi="Times New Roman" w:eastAsia="宋体" w:cs="Times New Roman"/>
          <w:b/>
          <w:bCs/>
          <w:i w:val="0"/>
          <w:iCs w:val="0"/>
          <w:caps w:val="0"/>
          <w:color w:val="333333"/>
          <w:spacing w:val="0"/>
          <w:kern w:val="0"/>
          <w:sz w:val="44"/>
          <w:szCs w:val="44"/>
          <w:shd w:val="clear" w:fill="FFFFFF"/>
          <w:lang w:val="en-US" w:eastAsia="zh-CN" w:bidi="ar"/>
        </w:rPr>
        <w:t>10</w:t>
      </w:r>
      <w:r>
        <w:rPr>
          <w:rFonts w:hint="default" w:ascii="Times New Roman" w:hAnsi="Times New Roman" w:cs="Times New Roman" w:eastAsiaTheme="minorEastAsia"/>
          <w:b/>
          <w:bCs/>
          <w:i w:val="0"/>
          <w:iCs w:val="0"/>
          <w:caps w:val="0"/>
          <w:color w:val="333333"/>
          <w:spacing w:val="0"/>
          <w:kern w:val="0"/>
          <w:sz w:val="44"/>
          <w:szCs w:val="44"/>
          <w:shd w:val="clear" w:fill="FFFFFF"/>
          <w:lang w:val="en-US" w:eastAsia="zh-CN" w:bidi="ar"/>
        </w:rPr>
        <w:t>0</w:t>
      </w:r>
      <w:r>
        <w:rPr>
          <w:rFonts w:hint="eastAsia" w:ascii="宋体" w:hAnsi="宋体" w:eastAsia="宋体" w:cs="宋体"/>
          <w:b/>
          <w:bCs/>
          <w:i w:val="0"/>
          <w:iCs w:val="0"/>
          <w:caps w:val="0"/>
          <w:color w:val="333333"/>
          <w:spacing w:val="0"/>
          <w:kern w:val="0"/>
          <w:sz w:val="44"/>
          <w:szCs w:val="44"/>
          <w:shd w:val="clear" w:fill="FFFFFF"/>
          <w:lang w:val="en-US" w:eastAsia="zh-CN" w:bidi="ar"/>
        </w:rPr>
        <w:t>分）</w:t>
      </w:r>
    </w:p>
    <w:p>
      <w:pPr>
        <w:keepNext w:val="0"/>
        <w:keepLines w:val="0"/>
        <w:widowControl/>
        <w:suppressLineNumbers w:val="0"/>
        <w:shd w:val="clear" w:fill="FFFFFF"/>
        <w:spacing w:before="0" w:beforeAutospacing="0" w:after="0" w:afterAutospacing="0" w:line="46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460" w:lineRule="atLeast"/>
        <w:ind w:left="0" w:right="0" w:firstLine="48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24"/>
          <w:szCs w:val="24"/>
          <w:shd w:val="clear" w:fill="FFFFFF"/>
          <w:lang w:val="en-US" w:eastAsia="zh-CN" w:bidi="ar"/>
        </w:rPr>
        <w:t>学科：              考生姓名：            毕业院校与专业：</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48"/>
        <w:gridCol w:w="5940"/>
        <w:gridCol w:w="10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41" w:hRule="atLeast"/>
          <w:jc w:val="center"/>
        </w:trPr>
        <w:tc>
          <w:tcPr>
            <w:tcW w:w="154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4"/>
                <w:szCs w:val="24"/>
                <w:lang w:val="en-US" w:eastAsia="zh-CN" w:bidi="ar"/>
              </w:rPr>
              <w:t>项目</w:t>
            </w:r>
          </w:p>
        </w:tc>
        <w:tc>
          <w:tcPr>
            <w:tcW w:w="594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4"/>
                <w:szCs w:val="24"/>
                <w:lang w:val="en-US" w:eastAsia="zh-CN" w:bidi="ar"/>
              </w:rPr>
              <w:t>评价要点</w:t>
            </w:r>
          </w:p>
        </w:tc>
        <w:tc>
          <w:tcPr>
            <w:tcW w:w="10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b/>
                <w:bCs/>
                <w:kern w:val="0"/>
                <w:sz w:val="24"/>
                <w:szCs w:val="24"/>
                <w:lang w:val="en-US" w:eastAsia="zh-CN" w:bidi="ar"/>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54" w:hRule="atLeast"/>
          <w:jc w:val="center"/>
        </w:trPr>
        <w:tc>
          <w:tcPr>
            <w:tcW w:w="15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教学内容</w:t>
            </w:r>
          </w:p>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（30分）</w:t>
            </w:r>
          </w:p>
        </w:tc>
        <w:tc>
          <w:tcPr>
            <w:tcW w:w="59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体现教育教学理念、本人教学思想，教学设计新颖；</w:t>
            </w:r>
          </w:p>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符合课标、教材要求，切合学生实际；</w:t>
            </w:r>
          </w:p>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概念准确、观点正确、举例恰当、条例清楚、逻辑无误；</w:t>
            </w:r>
          </w:p>
          <w:p>
            <w:pPr>
              <w:keepNext w:val="0"/>
              <w:keepLines w:val="0"/>
              <w:widowControl/>
              <w:suppressLineNumbers w:val="0"/>
              <w:spacing w:before="0" w:beforeAutospacing="0" w:after="0" w:afterAutospacing="0" w:line="460" w:lineRule="atLeast"/>
              <w:ind w:left="420" w:right="0" w:hanging="42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教学重点突出、难点突破，目标达成到位。</w:t>
            </w:r>
          </w:p>
        </w:tc>
        <w:tc>
          <w:tcPr>
            <w:tcW w:w="1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45" w:hRule="atLeast"/>
          <w:jc w:val="center"/>
        </w:trPr>
        <w:tc>
          <w:tcPr>
            <w:tcW w:w="15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教学方法</w:t>
            </w:r>
          </w:p>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（30分）</w:t>
            </w:r>
          </w:p>
        </w:tc>
        <w:tc>
          <w:tcPr>
            <w:tcW w:w="59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创造良好教学情景，营造宽松教学氛围，激发学生学习积极性，尊重学生的主体地位；</w:t>
            </w:r>
          </w:p>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教学步骤合理清晰，教学方法科学实用、教学策略得当，媒体选用合理；教学灵活、善于启发引导、富有激情。</w:t>
            </w:r>
          </w:p>
        </w:tc>
        <w:tc>
          <w:tcPr>
            <w:tcW w:w="1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75" w:hRule="atLeast"/>
          <w:jc w:val="center"/>
        </w:trPr>
        <w:tc>
          <w:tcPr>
            <w:tcW w:w="15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教学效果</w:t>
            </w:r>
          </w:p>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（25分）</w:t>
            </w:r>
          </w:p>
        </w:tc>
        <w:tc>
          <w:tcPr>
            <w:tcW w:w="59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目标明确，内容充实，逻辑性强，层次清晰，方法手段科学合理、课改意识强，有特色、目标达成效果好。</w:t>
            </w:r>
          </w:p>
        </w:tc>
        <w:tc>
          <w:tcPr>
            <w:tcW w:w="1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54" w:hRule="atLeast"/>
          <w:jc w:val="center"/>
        </w:trPr>
        <w:tc>
          <w:tcPr>
            <w:tcW w:w="15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教师素质</w:t>
            </w:r>
          </w:p>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（10分）</w:t>
            </w:r>
          </w:p>
        </w:tc>
        <w:tc>
          <w:tcPr>
            <w:tcW w:w="59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仪态大方，教态亲切自然，应对从容；</w:t>
            </w:r>
          </w:p>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语音准确，表达顺畅，语言简明、生动、有启发性感染力；</w:t>
            </w:r>
          </w:p>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学识素养良好，教学情感得当，媒体应用娴熟。</w:t>
            </w:r>
          </w:p>
        </w:tc>
        <w:tc>
          <w:tcPr>
            <w:tcW w:w="1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53" w:hRule="atLeast"/>
          <w:jc w:val="center"/>
        </w:trPr>
        <w:tc>
          <w:tcPr>
            <w:tcW w:w="15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板书</w:t>
            </w:r>
          </w:p>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（5分）</w:t>
            </w:r>
          </w:p>
        </w:tc>
        <w:tc>
          <w:tcPr>
            <w:tcW w:w="59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板书内容：书写工整，内容正确，条理清楚，符合规范要求；</w:t>
            </w:r>
          </w:p>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板书艺术：布局合理，疏密得当，版面干净整洁，美观大方。</w:t>
            </w:r>
          </w:p>
        </w:tc>
        <w:tc>
          <w:tcPr>
            <w:tcW w:w="1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5" w:hRule="atLeast"/>
          <w:jc w:val="center"/>
        </w:trPr>
        <w:tc>
          <w:tcPr>
            <w:tcW w:w="15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总分</w:t>
            </w:r>
          </w:p>
        </w:tc>
        <w:tc>
          <w:tcPr>
            <w:tcW w:w="69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 </w:t>
            </w:r>
          </w:p>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69" w:hRule="atLeast"/>
          <w:jc w:val="center"/>
        </w:trPr>
        <w:tc>
          <w:tcPr>
            <w:tcW w:w="8522"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kern w:val="0"/>
                <w:sz w:val="24"/>
                <w:szCs w:val="24"/>
                <w:lang w:val="en-US" w:eastAsia="zh-CN" w:bidi="ar"/>
              </w:rPr>
              <w:t>评委签名：</w:t>
            </w:r>
          </w:p>
        </w:tc>
      </w:tr>
    </w:tbl>
    <w:p>
      <w:pPr>
        <w:keepNext w:val="0"/>
        <w:keepLines w:val="0"/>
        <w:widowControl/>
        <w:suppressLineNumbers w:val="0"/>
        <w:shd w:val="clear" w:fill="FFFFFF"/>
        <w:spacing w:before="0" w:beforeAutospacing="0" w:after="0" w:afterAutospacing="0" w:line="500" w:lineRule="atLeast"/>
        <w:ind w:left="0" w:right="0" w:firstLine="0"/>
        <w:jc w:val="left"/>
        <w:rPr>
          <w:rFonts w:hint="default" w:ascii="Times New Roman" w:hAnsi="Times New Roman" w:cs="Times New Roman"/>
          <w:i w:val="0"/>
          <w:iCs w:val="0"/>
          <w:caps w:val="0"/>
          <w:color w:val="333333"/>
          <w:spacing w:val="0"/>
          <w:sz w:val="21"/>
          <w:szCs w:val="21"/>
        </w:rPr>
      </w:pPr>
      <w:r>
        <w:rPr>
          <w:rFonts w:ascii="仿宋" w:hAnsi="仿宋" w:eastAsia="仿宋" w:cs="仿宋"/>
          <w:i w:val="0"/>
          <w:iCs w:val="0"/>
          <w:caps w:val="0"/>
          <w:color w:val="333333"/>
          <w:spacing w:val="0"/>
          <w:kern w:val="0"/>
          <w:sz w:val="32"/>
          <w:szCs w:val="32"/>
          <w:shd w:val="clear" w:fill="FFFFFF"/>
          <w:lang w:val="en-US" w:eastAsia="zh-CN" w:bidi="ar"/>
        </w:rPr>
        <w:t>附件2：</w:t>
      </w:r>
    </w:p>
    <w:p>
      <w:pPr>
        <w:keepNext w:val="0"/>
        <w:keepLines w:val="0"/>
        <w:widowControl/>
        <w:suppressLineNumbers w:val="0"/>
        <w:shd w:val="clear" w:fill="FFFFFF"/>
        <w:spacing w:before="0" w:beforeAutospacing="0" w:after="0" w:afterAutospacing="0" w:line="4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10"/>
          <w:kern w:val="0"/>
          <w:sz w:val="44"/>
          <w:szCs w:val="44"/>
          <w:shd w:val="clear" w:fill="FFFFFF"/>
          <w:lang w:val="en-US" w:eastAsia="zh-CN" w:bidi="ar"/>
        </w:rPr>
        <w:t>仙游县2024年公开招聘中学新任教师报名登记表</w:t>
      </w:r>
    </w:p>
    <w:p>
      <w:pPr>
        <w:keepNext w:val="0"/>
        <w:keepLines w:val="0"/>
        <w:widowControl/>
        <w:suppressLineNumbers w:val="0"/>
        <w:shd w:val="clear" w:fill="FFFFFF"/>
        <w:spacing w:before="0" w:beforeAutospacing="0" w:after="0" w:afterAutospacing="0" w:line="4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24"/>
          <w:szCs w:val="24"/>
          <w:shd w:val="clear" w:fill="FFFFFF"/>
          <w:lang w:val="en-US" w:eastAsia="zh-CN" w:bidi="ar"/>
        </w:rPr>
        <w:t>报名编号：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65"/>
        <w:gridCol w:w="328"/>
        <w:gridCol w:w="182"/>
        <w:gridCol w:w="396"/>
        <w:gridCol w:w="303"/>
        <w:gridCol w:w="454"/>
        <w:gridCol w:w="208"/>
        <w:gridCol w:w="498"/>
        <w:gridCol w:w="387"/>
        <w:gridCol w:w="198"/>
        <w:gridCol w:w="529"/>
        <w:gridCol w:w="125"/>
        <w:gridCol w:w="977"/>
        <w:gridCol w:w="843"/>
        <w:gridCol w:w="120"/>
        <w:gridCol w:w="893"/>
        <w:gridCol w:w="91"/>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5" w:hRule="atLeast"/>
        </w:trPr>
        <w:tc>
          <w:tcPr>
            <w:tcW w:w="1458"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姓名</w:t>
            </w:r>
          </w:p>
        </w:tc>
        <w:tc>
          <w:tcPr>
            <w:tcW w:w="1332"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both"/>
              <w:rPr>
                <w:rFonts w:ascii="Calibri" w:hAnsi="Calibri" w:cs="Calibri"/>
                <w:sz w:val="28"/>
                <w:szCs w:val="28"/>
              </w:rPr>
            </w:pPr>
            <w:r>
              <w:rPr>
                <w:rFonts w:hint="default" w:ascii="仿宋_GB2312" w:hAnsi="Calibri" w:eastAsia="仿宋_GB2312" w:cs="仿宋_GB2312"/>
                <w:i w:val="0"/>
                <w:iCs w:val="0"/>
                <w:caps w:val="0"/>
                <w:color w:val="333333"/>
                <w:spacing w:val="0"/>
                <w:sz w:val="20"/>
                <w:szCs w:val="20"/>
              </w:rPr>
              <w:t> </w:t>
            </w:r>
          </w:p>
        </w:tc>
        <w:tc>
          <w:tcPr>
            <w:tcW w:w="773"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性别</w:t>
            </w:r>
          </w:p>
        </w:tc>
        <w:tc>
          <w:tcPr>
            <w:tcW w:w="671" w:type="dxa"/>
            <w:gridSpan w:val="2"/>
            <w:tcBorders>
              <w:top w:val="single" w:color="000000" w:sz="8" w:space="0"/>
              <w:left w:val="nil"/>
              <w:bottom w:val="single" w:color="000000" w:sz="8" w:space="0"/>
              <w:right w:val="nil"/>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86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出生年月</w:t>
            </w:r>
          </w:p>
        </w:tc>
        <w:tc>
          <w:tcPr>
            <w:tcW w:w="2071"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560" w:type="dxa"/>
            <w:gridSpan w:val="2"/>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一</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寸</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相</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58" w:type="dxa"/>
            <w:gridSpan w:val="3"/>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政治面貌</w:t>
            </w:r>
          </w:p>
        </w:tc>
        <w:tc>
          <w:tcPr>
            <w:tcW w:w="1332"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773"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民族</w:t>
            </w:r>
          </w:p>
        </w:tc>
        <w:tc>
          <w:tcPr>
            <w:tcW w:w="671"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860" w:type="dxa"/>
            <w:gridSpan w:val="3"/>
            <w:tcBorders>
              <w:top w:val="nil"/>
              <w:left w:val="nil"/>
              <w:bottom w:val="nil"/>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教师资格种类</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及任教学科</w:t>
            </w:r>
          </w:p>
        </w:tc>
        <w:tc>
          <w:tcPr>
            <w:tcW w:w="2071"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560" w:type="dxa"/>
            <w:gridSpan w:val="2"/>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58" w:type="dxa"/>
            <w:gridSpan w:val="3"/>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籍贯</w:t>
            </w:r>
          </w:p>
        </w:tc>
        <w:tc>
          <w:tcPr>
            <w:tcW w:w="1332"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210"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入学前户籍所在地</w:t>
            </w:r>
          </w:p>
        </w:tc>
        <w:tc>
          <w:tcPr>
            <w:tcW w:w="4165" w:type="dxa"/>
            <w:gridSpan w:val="7"/>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省市县（市、区）</w:t>
            </w:r>
          </w:p>
        </w:tc>
        <w:tc>
          <w:tcPr>
            <w:tcW w:w="1560" w:type="dxa"/>
            <w:gridSpan w:val="2"/>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58" w:type="dxa"/>
            <w:gridSpan w:val="3"/>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毕业院校</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及专业</w:t>
            </w:r>
          </w:p>
        </w:tc>
        <w:tc>
          <w:tcPr>
            <w:tcW w:w="3358" w:type="dxa"/>
            <w:gridSpan w:val="8"/>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278"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毕业</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时间</w:t>
            </w:r>
          </w:p>
        </w:tc>
        <w:tc>
          <w:tcPr>
            <w:tcW w:w="1111"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960" w:type="dxa"/>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是否</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全日制</w:t>
            </w:r>
          </w:p>
        </w:tc>
        <w:tc>
          <w:tcPr>
            <w:tcW w:w="1560"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58" w:type="dxa"/>
            <w:gridSpan w:val="3"/>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本科毕业院</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校及专业</w:t>
            </w:r>
          </w:p>
        </w:tc>
        <w:tc>
          <w:tcPr>
            <w:tcW w:w="3358" w:type="dxa"/>
            <w:gridSpan w:val="8"/>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278"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毕业</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时间</w:t>
            </w:r>
          </w:p>
        </w:tc>
        <w:tc>
          <w:tcPr>
            <w:tcW w:w="1111"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1" w:right="0" w:firstLine="1"/>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960" w:type="dxa"/>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是否</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全日制</w:t>
            </w:r>
          </w:p>
        </w:tc>
        <w:tc>
          <w:tcPr>
            <w:tcW w:w="1560"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3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最高</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学历</w:t>
            </w:r>
          </w:p>
        </w:tc>
        <w:tc>
          <w:tcPr>
            <w:tcW w:w="1437" w:type="dxa"/>
            <w:gridSpan w:val="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728"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最高学位</w:t>
            </w:r>
          </w:p>
        </w:tc>
        <w:tc>
          <w:tcPr>
            <w:tcW w:w="1816" w:type="dxa"/>
            <w:gridSpan w:val="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278"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外语语种</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及水平</w:t>
            </w:r>
          </w:p>
        </w:tc>
        <w:tc>
          <w:tcPr>
            <w:tcW w:w="1111"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96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230" w:right="0" w:hanging="23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计算机</w:t>
            </w:r>
          </w:p>
          <w:p>
            <w:pPr>
              <w:keepNext w:val="0"/>
              <w:keepLines w:val="0"/>
              <w:widowControl/>
              <w:suppressLineNumbers w:val="0"/>
              <w:spacing w:before="0" w:beforeAutospacing="0" w:after="0" w:afterAutospacing="0" w:line="300" w:lineRule="atLeast"/>
              <w:ind w:left="230" w:right="0" w:hanging="23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水平</w:t>
            </w:r>
          </w:p>
        </w:tc>
        <w:tc>
          <w:tcPr>
            <w:tcW w:w="1560"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236" w:type="dxa"/>
            <w:gridSpan w:val="2"/>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有何特长</w:t>
            </w:r>
          </w:p>
        </w:tc>
        <w:tc>
          <w:tcPr>
            <w:tcW w:w="5969" w:type="dxa"/>
            <w:gridSpan w:val="1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96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普通话</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等级</w:t>
            </w:r>
          </w:p>
        </w:tc>
        <w:tc>
          <w:tcPr>
            <w:tcW w:w="1560"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236" w:type="dxa"/>
            <w:gridSpan w:val="2"/>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身份证号</w:t>
            </w:r>
          </w:p>
        </w:tc>
        <w:tc>
          <w:tcPr>
            <w:tcW w:w="4858" w:type="dxa"/>
            <w:gridSpan w:val="11"/>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111"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邮编</w:t>
            </w:r>
          </w:p>
        </w:tc>
        <w:tc>
          <w:tcPr>
            <w:tcW w:w="2520"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236" w:type="dxa"/>
            <w:gridSpan w:val="2"/>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通讯地址</w:t>
            </w:r>
          </w:p>
        </w:tc>
        <w:tc>
          <w:tcPr>
            <w:tcW w:w="4858" w:type="dxa"/>
            <w:gridSpan w:val="11"/>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111"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手机</w:t>
            </w:r>
          </w:p>
        </w:tc>
        <w:tc>
          <w:tcPr>
            <w:tcW w:w="2520"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5" w:hRule="atLeast"/>
        </w:trPr>
        <w:tc>
          <w:tcPr>
            <w:tcW w:w="1914" w:type="dxa"/>
            <w:gridSpan w:val="4"/>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firstLine="12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主要简历</w:t>
            </w:r>
          </w:p>
          <w:p>
            <w:pPr>
              <w:keepNext w:val="0"/>
              <w:keepLines w:val="0"/>
              <w:widowControl/>
              <w:suppressLineNumbers w:val="0"/>
              <w:spacing w:before="0" w:beforeAutospacing="0" w:after="0" w:afterAutospacing="0" w:line="32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（何年何月至何年何月在何学校学习，任何职务）</w:t>
            </w:r>
          </w:p>
        </w:tc>
        <w:tc>
          <w:tcPr>
            <w:tcW w:w="7811" w:type="dxa"/>
            <w:gridSpan w:val="1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914" w:type="dxa"/>
            <w:gridSpan w:val="4"/>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36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在学期间</w:t>
            </w:r>
          </w:p>
          <w:p>
            <w:pPr>
              <w:keepNext w:val="0"/>
              <w:keepLines w:val="0"/>
              <w:widowControl/>
              <w:suppressLineNumbers w:val="0"/>
              <w:spacing w:before="0" w:beforeAutospacing="0" w:after="0" w:afterAutospacing="0" w:line="360" w:lineRule="atLeast"/>
              <w:ind w:left="0" w:right="0" w:firstLine="36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奖惩情况</w:t>
            </w:r>
          </w:p>
        </w:tc>
        <w:tc>
          <w:tcPr>
            <w:tcW w:w="7811" w:type="dxa"/>
            <w:gridSpan w:val="14"/>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914" w:type="dxa"/>
            <w:gridSpan w:val="4"/>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报考单位</w:t>
            </w:r>
          </w:p>
        </w:tc>
        <w:tc>
          <w:tcPr>
            <w:tcW w:w="2320" w:type="dxa"/>
            <w:gridSpan w:val="6"/>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718"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报考</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岗位</w:t>
            </w:r>
          </w:p>
        </w:tc>
        <w:tc>
          <w:tcPr>
            <w:tcW w:w="210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c>
          <w:tcPr>
            <w:tcW w:w="1216"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是否同意</w:t>
            </w:r>
          </w:p>
          <w:p>
            <w:pPr>
              <w:keepNext w:val="0"/>
              <w:keepLines w:val="0"/>
              <w:widowControl/>
              <w:suppressLineNumbers w:val="0"/>
              <w:spacing w:before="0" w:beforeAutospacing="0" w:after="0" w:afterAutospacing="0" w:line="3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统一调配</w:t>
            </w:r>
          </w:p>
        </w:tc>
        <w:tc>
          <w:tcPr>
            <w:tcW w:w="144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8" w:hRule="atLeast"/>
        </w:trPr>
        <w:tc>
          <w:tcPr>
            <w:tcW w:w="9725" w:type="dxa"/>
            <w:gridSpan w:val="18"/>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诚信声明：本人确认以上所填信息真实、准确。如有不实导致被取消录用资格，本人愿负全责。</w:t>
            </w:r>
          </w:p>
          <w:p>
            <w:pPr>
              <w:keepNext w:val="0"/>
              <w:keepLines w:val="0"/>
              <w:widowControl/>
              <w:suppressLineNumbers w:val="0"/>
              <w:spacing w:before="0" w:beforeAutospacing="0" w:after="0" w:afterAutospacing="0" w:line="500" w:lineRule="atLeast"/>
              <w:ind w:left="0" w:right="0" w:firstLine="120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考生签名（手写）：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 w:hRule="atLeast"/>
        </w:trPr>
        <w:tc>
          <w:tcPr>
            <w:tcW w:w="83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资格审查意见</w:t>
            </w:r>
          </w:p>
        </w:tc>
        <w:tc>
          <w:tcPr>
            <w:tcW w:w="8890" w:type="dxa"/>
            <w:gridSpan w:val="17"/>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480" w:lineRule="atLeast"/>
              <w:ind w:left="0" w:right="0" w:firstLine="228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经资格审查合格，同意报考。盖章</w:t>
            </w:r>
          </w:p>
          <w:p>
            <w:pPr>
              <w:keepNext w:val="0"/>
              <w:keepLines w:val="0"/>
              <w:widowControl/>
              <w:suppressLineNumbers w:val="0"/>
              <w:spacing w:before="0" w:beforeAutospacing="0" w:after="0" w:afterAutospacing="0" w:line="360" w:lineRule="atLeast"/>
              <w:ind w:left="1662"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2" w:hRule="atLeast"/>
        </w:trPr>
        <w:tc>
          <w:tcPr>
            <w:tcW w:w="83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备注</w:t>
            </w:r>
          </w:p>
        </w:tc>
        <w:tc>
          <w:tcPr>
            <w:tcW w:w="8890" w:type="dxa"/>
            <w:gridSpan w:val="17"/>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0"/>
                <w:szCs w:val="20"/>
                <w:lang w:val="en-US" w:eastAsia="zh-CN" w:bidi="ar"/>
              </w:rPr>
              <w:t> </w:t>
            </w:r>
          </w:p>
        </w:tc>
      </w:tr>
    </w:tbl>
    <w:p>
      <w:pPr>
        <w:keepNext w:val="0"/>
        <w:keepLines w:val="0"/>
        <w:widowControl/>
        <w:suppressLineNumbers w:val="0"/>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18"/>
          <w:szCs w:val="18"/>
          <w:shd w:val="clear" w:fill="FFFFFF"/>
          <w:lang w:val="en-US" w:eastAsia="zh-CN" w:bidi="ar"/>
        </w:rPr>
        <w:t> </w:t>
      </w:r>
    </w:p>
    <w:p>
      <w:pPr>
        <w:rPr>
          <w:rFonts w:ascii="黑体" w:hAnsi="宋体" w:eastAsia="黑体" w:cs="黑体"/>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9DD1949"/>
    <w:rsid w:val="09DD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2023-12-14T05:58:00Z</dcterms:created>
  <dc:creator>水无鱼</dc:creator>
  <cp:lastModifiedBy>水无鱼</cp:lastModifiedBy>
  <dcterms:modified xsi:type="dcterms:W3CDTF">2023-12-14T06:00:18Z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DEBDBA64C2D140C4A2D963CBA721941C_11</vt:lpwstr>
  </property>
</Properties>
</file>