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OLE_LINK1"/>
      <w:r>
        <w:rPr>
          <w:rFonts w:hint="eastAsia" w:ascii="黑体" w:hAnsi="黑体" w:eastAsia="黑体"/>
          <w:sz w:val="44"/>
          <w:szCs w:val="44"/>
        </w:rPr>
        <w:t>2024年赤壁市车埠高中教师校园招聘公告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 xml:space="preserve">   </w:t>
      </w:r>
      <w:r>
        <w:rPr>
          <w:rFonts w:eastAsia="仿宋_GB2312"/>
          <w:sz w:val="32"/>
          <w:szCs w:val="32"/>
        </w:rPr>
        <w:t>赤壁市车埠高级中学始创于1958年。为了顺应教育的发展， 2019年9月，赤壁市委市政府将原车埠高中与原蒲圻高中合二为一，组建了新的车埠高级中学。 新车埠高中坐落在丰财山下、陆水湖畔（原长江水校），是一所新建的主城区公立高中。目前车埠高中新校区占地106亩,建筑面积近46000平方米，环境优美，设施设备先进，学校拥有二千多名学生，二百多位教职工。</w:t>
      </w:r>
    </w:p>
    <w:p>
      <w:pPr>
        <w:adjustRightInd w:val="0"/>
        <w:snapToGrid w:val="0"/>
        <w:spacing w:line="520" w:lineRule="exact"/>
        <w:ind w:firstLine="707" w:firstLineChars="22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风雨沧桑，文脉延绵，车埠高中走过了极不平凡的发展道路。上世纪70年代，车埠高中开门办学经验先后被《人民日报》《中国教育报》《光明日报》《湖北日报》等多家媒体报道并面向全国推广，为车埠高中在当代教育发展历程中留下了浓墨重彩的一笔。恢复高考后，车高人敏锐地把握这一契机，迅速转轨，狠抓教育教学质量，成为县市重点高中，为全国高校输送了大批的优秀人才，从这里走出了北大学子来铁山、清华学子廖亚斌，走出了原福州军区副司令员程传善将军等优秀代表，为社会主义建设做出了不可磨灭的贡献，成为鄂南教育界的一面鲜艳旗帜。学校先后被授予“省特色教育学校”、“咸宁市先进学校”、“园林学校”、“绿化先进学校”、“教学常规管理先进单位”等称号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历经沧桑终不悔，奋起涅槃轮回生。新车埠高中正以崭新的面貌让赤壁人民记起当年创造辉煌的伟力，以优质的教育让莘莘学子相信今日选择的无悔。新车埠高中自2019年组建以来，经过三年多的努力，办学水平逐渐提高，社会声誉节节攀升，先后荣获国家级足球特色学校、省级平安示范校、湖北省一级档案管理单位、湖北省校园文化百强校、省级课题研究先进学校、咸宁市示范高中、咸宁市艺术特色高中、咸宁市体育特色高中、赤壁市督导评估先进学校等荣誉称号。</w:t>
      </w:r>
    </w:p>
    <w:p>
      <w:pPr>
        <w:adjustRightInd w:val="0"/>
        <w:snapToGrid w:val="0"/>
        <w:spacing w:line="52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展望未来，新车埠高中将一如既往，不忘教育初心，牢记育人使命，坚持依法治校，坚持以兴办人民满意学校为宗旨，以立德树人，培养有大德、大爱、大情怀的人为办学理念，坚持“五育并举”，全面建立师生科学评价体系，促规范、强管理，聚力省级文明学校创建，着力打造一所设施先进、环境优美、师资雄厚、管理科学、质量一流的特色魅力高中。</w:t>
      </w:r>
    </w:p>
    <w:p>
      <w:pPr>
        <w:adjustRightInd w:val="0"/>
        <w:snapToGrid w:val="0"/>
        <w:spacing w:line="520" w:lineRule="exact"/>
        <w:ind w:firstLine="707" w:firstLineChars="221"/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一、招聘对象</w:t>
      </w:r>
      <w:r>
        <w:rPr>
          <w:rFonts w:hint="eastAsia" w:eastAsia="黑体"/>
          <w:sz w:val="32"/>
          <w:szCs w:val="32"/>
        </w:rPr>
        <w:t xml:space="preserve">  </w:t>
      </w:r>
      <w:r>
        <w:rPr>
          <w:rFonts w:hint="eastAsia" w:eastAsia="仿宋"/>
          <w:color w:val="000000"/>
          <w:sz w:val="32"/>
          <w:szCs w:val="32"/>
        </w:rPr>
        <w:t>2024届师范毕业生（一本以上本科、研究生）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二、招聘岗位</w:t>
      </w:r>
    </w:p>
    <w:p>
      <w:pPr>
        <w:spacing w:line="520" w:lineRule="exact"/>
        <w:ind w:firstLine="720" w:firstLineChars="225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车埠高中高中教师岗位1</w:t>
      </w:r>
      <w:r>
        <w:rPr>
          <w:rFonts w:hint="eastAsia" w:eastAsia="仿宋"/>
          <w:color w:val="000000"/>
          <w:sz w:val="32"/>
          <w:szCs w:val="32"/>
        </w:rPr>
        <w:t>0</w:t>
      </w:r>
      <w:r>
        <w:rPr>
          <w:rFonts w:eastAsia="仿宋"/>
          <w:color w:val="000000"/>
          <w:sz w:val="32"/>
          <w:szCs w:val="32"/>
        </w:rPr>
        <w:t>个：数学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eastAsia="仿宋"/>
          <w:color w:val="000000"/>
          <w:sz w:val="32"/>
          <w:szCs w:val="32"/>
        </w:rPr>
        <w:t>个、英语</w:t>
      </w:r>
      <w:r>
        <w:rPr>
          <w:rFonts w:hint="eastAsia" w:eastAsia="仿宋"/>
          <w:color w:val="000000"/>
          <w:sz w:val="32"/>
          <w:szCs w:val="32"/>
        </w:rPr>
        <w:t>3</w:t>
      </w:r>
      <w:r>
        <w:rPr>
          <w:rFonts w:eastAsia="仿宋"/>
          <w:color w:val="000000"/>
          <w:sz w:val="32"/>
          <w:szCs w:val="32"/>
        </w:rPr>
        <w:t>个，物理3个、化学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eastAsia="仿宋"/>
          <w:color w:val="000000"/>
          <w:sz w:val="32"/>
          <w:szCs w:val="32"/>
        </w:rPr>
        <w:t>人、生物1个。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报名和资格审查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1．</w:t>
      </w:r>
      <w:r>
        <w:rPr>
          <w:rFonts w:eastAsia="华文仿宋"/>
          <w:color w:val="000000"/>
          <w:sz w:val="32"/>
          <w:szCs w:val="32"/>
        </w:rPr>
        <w:t>报名时间：202</w:t>
      </w:r>
      <w:r>
        <w:rPr>
          <w:rFonts w:hint="eastAsia" w:eastAsia="华文仿宋"/>
          <w:color w:val="000000"/>
          <w:sz w:val="32"/>
          <w:szCs w:val="32"/>
        </w:rPr>
        <w:t>3</w:t>
      </w:r>
      <w:r>
        <w:rPr>
          <w:rFonts w:eastAsia="华文仿宋"/>
          <w:color w:val="000000"/>
          <w:sz w:val="32"/>
          <w:szCs w:val="32"/>
        </w:rPr>
        <w:t>年</w:t>
      </w:r>
      <w:r>
        <w:rPr>
          <w:rFonts w:hint="eastAsia" w:eastAsia="华文仿宋"/>
          <w:color w:val="000000"/>
          <w:sz w:val="32"/>
          <w:szCs w:val="32"/>
        </w:rPr>
        <w:t>1</w:t>
      </w:r>
      <w:r>
        <w:rPr>
          <w:rFonts w:eastAsia="华文仿宋"/>
          <w:color w:val="000000"/>
          <w:sz w:val="32"/>
          <w:szCs w:val="32"/>
        </w:rPr>
        <w:t>2月</w:t>
      </w:r>
      <w:r>
        <w:rPr>
          <w:rFonts w:hint="eastAsia" w:eastAsia="华文仿宋"/>
          <w:color w:val="000000"/>
          <w:sz w:val="32"/>
          <w:szCs w:val="32"/>
        </w:rPr>
        <w:t>29</w:t>
      </w:r>
      <w:r>
        <w:rPr>
          <w:rFonts w:eastAsia="华文仿宋"/>
          <w:color w:val="000000"/>
          <w:sz w:val="32"/>
          <w:szCs w:val="32"/>
        </w:rPr>
        <w:t>日至202</w:t>
      </w:r>
      <w:r>
        <w:rPr>
          <w:rFonts w:hint="eastAsia" w:eastAsia="华文仿宋"/>
          <w:color w:val="000000"/>
          <w:sz w:val="32"/>
          <w:szCs w:val="32"/>
        </w:rPr>
        <w:t>4</w:t>
      </w:r>
      <w:r>
        <w:rPr>
          <w:rFonts w:eastAsia="华文仿宋"/>
          <w:color w:val="000000"/>
          <w:sz w:val="32"/>
          <w:szCs w:val="32"/>
        </w:rPr>
        <w:t>年</w:t>
      </w:r>
      <w:r>
        <w:rPr>
          <w:rFonts w:hint="eastAsia" w:eastAsia="华文仿宋"/>
          <w:color w:val="000000"/>
          <w:sz w:val="32"/>
          <w:szCs w:val="32"/>
        </w:rPr>
        <w:t>2</w:t>
      </w:r>
      <w:r>
        <w:rPr>
          <w:rFonts w:eastAsia="华文仿宋"/>
          <w:color w:val="000000"/>
          <w:sz w:val="32"/>
          <w:szCs w:val="32"/>
        </w:rPr>
        <w:t>月</w:t>
      </w:r>
      <w:r>
        <w:rPr>
          <w:rFonts w:hint="eastAsia" w:eastAsia="华文仿宋"/>
          <w:color w:val="000000"/>
          <w:sz w:val="32"/>
          <w:szCs w:val="32"/>
        </w:rPr>
        <w:t>29</w:t>
      </w:r>
      <w:r>
        <w:rPr>
          <w:rFonts w:eastAsia="华文仿宋"/>
          <w:color w:val="000000"/>
          <w:sz w:val="32"/>
          <w:szCs w:val="32"/>
        </w:rPr>
        <w:t>日；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2．</w:t>
      </w:r>
      <w:r>
        <w:rPr>
          <w:rFonts w:eastAsia="华文仿宋"/>
          <w:color w:val="000000"/>
          <w:sz w:val="32"/>
          <w:szCs w:val="32"/>
        </w:rPr>
        <w:t>报名地点：车埠高中及在相关高校设置的报名点。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华文仿宋"/>
          <w:color w:val="000000"/>
          <w:sz w:val="32"/>
          <w:szCs w:val="32"/>
        </w:rPr>
      </w:pPr>
      <w:r>
        <w:rPr>
          <w:rFonts w:eastAsia="华文仿宋"/>
          <w:color w:val="000000"/>
          <w:sz w:val="32"/>
          <w:szCs w:val="32"/>
        </w:rPr>
        <w:t>咨询电话：王老师15972501023（微信同步）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华文仿宋"/>
          <w:color w:val="000000"/>
          <w:sz w:val="32"/>
          <w:szCs w:val="32"/>
        </w:rPr>
        <w:t>邮箱：2419016003@qq</w:t>
      </w:r>
      <w:r>
        <w:rPr>
          <w:rFonts w:hint="eastAsia" w:eastAsia="华文仿宋"/>
          <w:color w:val="000000"/>
          <w:sz w:val="32"/>
          <w:szCs w:val="32"/>
        </w:rPr>
        <w:t>.</w:t>
      </w:r>
      <w:r>
        <w:rPr>
          <w:rFonts w:eastAsia="华文仿宋"/>
          <w:color w:val="000000"/>
          <w:sz w:val="32"/>
          <w:szCs w:val="32"/>
        </w:rPr>
        <w:t>com(资料提交截止日期202</w:t>
      </w:r>
      <w:r>
        <w:rPr>
          <w:rFonts w:hint="eastAsia" w:eastAsia="华文仿宋"/>
          <w:color w:val="000000"/>
          <w:sz w:val="32"/>
          <w:szCs w:val="32"/>
        </w:rPr>
        <w:t>4</w:t>
      </w:r>
      <w:r>
        <w:rPr>
          <w:rFonts w:eastAsia="华文仿宋"/>
          <w:color w:val="000000"/>
          <w:sz w:val="32"/>
          <w:szCs w:val="32"/>
        </w:rPr>
        <w:t>年</w:t>
      </w:r>
      <w:r>
        <w:rPr>
          <w:rFonts w:hint="eastAsia" w:eastAsia="华文仿宋"/>
          <w:color w:val="000000"/>
          <w:sz w:val="32"/>
          <w:szCs w:val="32"/>
        </w:rPr>
        <w:t>2</w:t>
      </w:r>
      <w:r>
        <w:rPr>
          <w:rFonts w:eastAsia="华文仿宋"/>
          <w:color w:val="000000"/>
          <w:sz w:val="32"/>
          <w:szCs w:val="32"/>
        </w:rPr>
        <w:t>月</w:t>
      </w:r>
      <w:r>
        <w:rPr>
          <w:rFonts w:hint="eastAsia" w:eastAsia="华文仿宋"/>
          <w:color w:val="000000"/>
          <w:sz w:val="32"/>
          <w:szCs w:val="32"/>
        </w:rPr>
        <w:t>29</w:t>
      </w:r>
      <w:r>
        <w:rPr>
          <w:rFonts w:eastAsia="华文仿宋"/>
          <w:color w:val="000000"/>
          <w:sz w:val="32"/>
          <w:szCs w:val="32"/>
        </w:rPr>
        <w:t>日）</w:t>
      </w:r>
      <w:r>
        <w:rPr>
          <w:rFonts w:hint="eastAsia" w:eastAsia="仿宋_GB2312"/>
          <w:sz w:val="32"/>
          <w:szCs w:val="32"/>
        </w:rPr>
        <w:t>地址：赤壁市蒲圻街道锁石岭路30号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3．</w:t>
      </w:r>
      <w:r>
        <w:rPr>
          <w:rFonts w:eastAsia="华文仿宋"/>
          <w:color w:val="000000"/>
          <w:sz w:val="32"/>
          <w:szCs w:val="32"/>
        </w:rPr>
        <w:t>报名要求：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华文仿宋"/>
          <w:color w:val="000000"/>
          <w:sz w:val="32"/>
          <w:szCs w:val="32"/>
        </w:rPr>
        <w:t>（1）应聘人员填写《</w:t>
      </w:r>
      <w:r>
        <w:rPr>
          <w:rFonts w:hint="eastAsia" w:eastAsia="华文仿宋"/>
          <w:color w:val="000000"/>
          <w:sz w:val="32"/>
          <w:szCs w:val="32"/>
        </w:rPr>
        <w:t>2024年车埠高中招聘师范生毕业生报名表</w:t>
      </w:r>
      <w:r>
        <w:rPr>
          <w:rFonts w:eastAsia="华文仿宋"/>
          <w:color w:val="000000"/>
          <w:sz w:val="32"/>
          <w:szCs w:val="32"/>
        </w:rPr>
        <w:t>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sz w:val="30"/>
          <w:szCs w:val="30"/>
        </w:rPr>
      </w:pPr>
      <w:r>
        <w:rPr>
          <w:rFonts w:eastAsia="华文仿宋"/>
          <w:color w:val="000000"/>
          <w:sz w:val="32"/>
          <w:szCs w:val="32"/>
        </w:rPr>
        <w:t>（2）应聘者报名时须携带本人二代有效身份证、学历证书和教育部学历证书电子注册备案表（应届生提供教育部学籍在线验证报告）、近期1寸免冠彩照2张。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华文仿宋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4．</w:t>
      </w:r>
      <w:r>
        <w:rPr>
          <w:rFonts w:eastAsia="华文仿宋"/>
          <w:color w:val="000000"/>
          <w:sz w:val="32"/>
          <w:szCs w:val="32"/>
        </w:rPr>
        <w:t>资格审查要求：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报名条件的应聘人员现场提交《报名表》，提交相关材料，接受资格审查；按照《报名表》审核意见参加考试。应聘人员应如实填写有关信息，诚信报考，对填报信息的真实性、准确性负责，如应聘人员资格条件不符合岗位要求或填写信息错误，由此产生的后果由应聘人员本人承担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华文仿宋"/>
          <w:color w:val="000000"/>
          <w:sz w:val="32"/>
          <w:szCs w:val="32"/>
        </w:rPr>
        <w:t>根据《事业单位公开招聘违纪违规行为处理规定》（中华人民共和国人力资源和社会保障部令第35号），</w:t>
      </w:r>
      <w:r>
        <w:rPr>
          <w:rFonts w:eastAsia="仿宋_GB2312"/>
          <w:sz w:val="32"/>
          <w:szCs w:val="32"/>
        </w:rPr>
        <w:t>对伪造证件、材料、填报内容虚假等骗取考试资格的，一经查实，取消报名或聘用资格。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四、面试流程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</w:t>
      </w:r>
      <w:r>
        <w:rPr>
          <w:rFonts w:hint="eastAsia" w:eastAsia="仿宋_GB2312"/>
          <w:sz w:val="32"/>
          <w:szCs w:val="32"/>
        </w:rPr>
        <w:t>上交《2024年车埠高中招聘师范生毕业生报名表》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sz w:val="32"/>
          <w:szCs w:val="32"/>
        </w:rPr>
        <w:t>本次考试采取直接面试的方式进行。面试为结构化面试，主要考查考生的思想状况、心理状况、教育、教学思想、口头表达能力、逻辑思维能力、求职动机及意愿等，面试成绩满分为1</w:t>
      </w:r>
      <w:r>
        <w:rPr>
          <w:rFonts w:eastAsia="仿宋_GB2312"/>
          <w:sz w:val="32"/>
          <w:szCs w:val="32"/>
        </w:rPr>
        <w:t>00</w:t>
      </w:r>
      <w:r>
        <w:rPr>
          <w:rFonts w:hint="eastAsia" w:eastAsia="仿宋_GB2312"/>
          <w:sz w:val="32"/>
          <w:szCs w:val="32"/>
        </w:rPr>
        <w:t>分，面试成绩合格分数线为8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根据面试成绩经人社局、教育局批准择优录取，并签订就业意向协议。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、待遇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、考核合格的，经公示无异议的，按照事业单位管理相关规定办理人事聘用手续，签订《事业单位聘用合同》；实行试用期制度，试用期满考核合格的，予以正式聘用；不合格的，取消聘用资格。聘用人员使用事业编制，享受国家规定的公办教师各项待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提供拎包入住的免费教师公寓。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报名表（见附件）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赤壁市车埠高级中学</w:t>
      </w:r>
    </w:p>
    <w:p>
      <w:pPr>
        <w:adjustRightInd w:val="0"/>
        <w:snapToGrid w:val="0"/>
        <w:spacing w:line="560" w:lineRule="exact"/>
        <w:ind w:firstLine="4960" w:firstLineChars="15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2023年12月28日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kern w:val="0"/>
          <w:sz w:val="38"/>
          <w:szCs w:val="38"/>
        </w:rPr>
      </w:pPr>
      <w:r>
        <w:rPr>
          <w:rFonts w:hint="eastAsia" w:eastAsia="方正小标宋简体"/>
          <w:bCs/>
          <w:kern w:val="0"/>
          <w:sz w:val="38"/>
          <w:szCs w:val="38"/>
        </w:rPr>
        <w:t>2024年车埠高中招聘师范生毕业生报名表</w:t>
      </w:r>
    </w:p>
    <w:p>
      <w:pPr>
        <w:spacing w:line="560" w:lineRule="exact"/>
        <w:jc w:val="center"/>
        <w:rPr>
          <w:rFonts w:eastAsia="方正小标宋简体"/>
          <w:color w:val="000000"/>
          <w:sz w:val="38"/>
          <w:szCs w:val="38"/>
        </w:rPr>
      </w:pPr>
    </w:p>
    <w:tbl>
      <w:tblPr>
        <w:tblStyle w:val="6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97"/>
        <w:gridCol w:w="1009"/>
        <w:gridCol w:w="840"/>
        <w:gridCol w:w="236"/>
        <w:gridCol w:w="1206"/>
        <w:gridCol w:w="292"/>
        <w:gridCol w:w="795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教师资格证种类及任教学科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学历（何时何校何专业毕业）和学位</w:t>
            </w:r>
          </w:p>
        </w:tc>
        <w:tc>
          <w:tcPr>
            <w:tcW w:w="748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报考学校学科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kern w:val="0"/>
                <w:sz w:val="22"/>
                <w:szCs w:val="22"/>
              </w:rPr>
              <w:t>本人声明：上述填写的内容真实完整。如有不实，本人愿意承担取消考试、录用资格的责任。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报名人（签名）：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见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02B76AE"/>
    <w:rsid w:val="00222796"/>
    <w:rsid w:val="002B76AE"/>
    <w:rsid w:val="00462479"/>
    <w:rsid w:val="006447E0"/>
    <w:rsid w:val="00711E8B"/>
    <w:rsid w:val="0075547C"/>
    <w:rsid w:val="00801F1D"/>
    <w:rsid w:val="00833317"/>
    <w:rsid w:val="009F198B"/>
    <w:rsid w:val="00B05FA9"/>
    <w:rsid w:val="00C81B2B"/>
    <w:rsid w:val="00E9019E"/>
    <w:rsid w:val="3F6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368</Words>
  <Characters>2100</Characters>
  <Lines>17</Lines>
  <Paragraphs>4</Paragraphs>
  <TotalTime>32</TotalTime>
  <ScaleCrop>false</ScaleCrop>
  <LinksUpToDate>false</LinksUpToDate>
  <CharactersWithSpaces>2464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2023-12-27T08:00:00Z</dcterms:created>
  <dc:creator>Microsoft</dc:creator>
  <cp:lastModifiedBy>水无鱼</cp:lastModifiedBy>
  <dcterms:modified xsi:type="dcterms:W3CDTF">2024-01-16T01:35:41Z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80BC764BC9F34EA7B8949A64DE764915_12</vt:lpwstr>
  </property>
</Properties>
</file>