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等原件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2024年泉州市直部分公办学校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专项公开招聘</w:t>
      </w:r>
      <w:r>
        <w:rPr>
          <w:rFonts w:ascii="仿宋_GB2312" w:hAnsi="微软雅黑" w:eastAsia="仿宋_GB2312" w:cs="Times New Roman"/>
          <w:color w:val="FF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FF0000"/>
          <w:kern w:val="0"/>
          <w:sz w:val="32"/>
          <w:szCs w:val="32"/>
          <w:shd w:val="clear" w:color="auto" w:fill="FFFFFF"/>
        </w:rPr>
        <w:t>（学校）编制内新任教师考试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color w:val="FF0000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（选填“高中、初中、小学”）（学科）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科复审。如未能按时取得该教师资格书及普通话等级证书等，用人单位依法解除本人的聘用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231</Words>
  <Characters>244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许美玉</cp:lastModifiedBy>
  <dcterms:modified xsi:type="dcterms:W3CDTF">2023-12-26T12:15:32Z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41D39C66831F493F9F5BFBEFD2A3C3CF</vt:lpwstr>
  </property>
</Properties>
</file>