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48" w:rsidRDefault="00C36448" w:rsidP="00C36448">
      <w:pPr>
        <w:widowControl/>
        <w:shd w:val="clear" w:color="auto" w:fill="FFFFFF"/>
        <w:adjustRightInd w:val="0"/>
        <w:snapToGrid w:val="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附件3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：</w:t>
      </w:r>
    </w:p>
    <w:p w:rsidR="00C36448" w:rsidRPr="00C36448" w:rsidRDefault="00C36448" w:rsidP="00C36448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</w:pPr>
      <w:r w:rsidRPr="00C36448"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报名表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55"/>
        <w:gridCol w:w="863"/>
        <w:gridCol w:w="1137"/>
        <w:gridCol w:w="148"/>
        <w:gridCol w:w="744"/>
        <w:gridCol w:w="553"/>
        <w:gridCol w:w="181"/>
        <w:gridCol w:w="126"/>
        <w:gridCol w:w="1291"/>
        <w:gridCol w:w="126"/>
        <w:gridCol w:w="715"/>
        <w:gridCol w:w="2367"/>
      </w:tblGrid>
      <w:tr w:rsidR="00C36448" w:rsidTr="00C36448">
        <w:trPr>
          <w:trHeight w:val="680"/>
          <w:jc w:val="center"/>
        </w:trPr>
        <w:tc>
          <w:tcPr>
            <w:tcW w:w="139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贯</w:t>
            </w:r>
          </w:p>
        </w:tc>
        <w:tc>
          <w:tcPr>
            <w:tcW w:w="2258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39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258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39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39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39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39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教师</w:t>
            </w:r>
          </w:p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863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普通话</w:t>
            </w:r>
          </w:p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744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C36448" w:rsidRDefault="00C36448" w:rsidP="00C36448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英语</w:t>
            </w:r>
          </w:p>
          <w:p w:rsidR="00C36448" w:rsidRDefault="00C36448" w:rsidP="00C36448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1291" w:type="dxa"/>
            <w:vAlign w:val="center"/>
          </w:tcPr>
          <w:p w:rsidR="00C36448" w:rsidRDefault="00C36448" w:rsidP="00C36448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C36448" w:rsidRDefault="00C36448" w:rsidP="00C36448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367" w:type="dxa"/>
            <w:vAlign w:val="center"/>
          </w:tcPr>
          <w:p w:rsidR="00C36448" w:rsidRDefault="00C36448" w:rsidP="00C36448">
            <w:pPr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3395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现学历毕业时间</w:t>
            </w:r>
          </w:p>
        </w:tc>
        <w:tc>
          <w:tcPr>
            <w:tcW w:w="1445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040" w:type="dxa"/>
            <w:vMerge w:val="restart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学习</w:t>
            </w:r>
          </w:p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高中毕业学校</w:t>
            </w:r>
          </w:p>
        </w:tc>
        <w:tc>
          <w:tcPr>
            <w:tcW w:w="1445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082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680"/>
          <w:jc w:val="center"/>
        </w:trPr>
        <w:tc>
          <w:tcPr>
            <w:tcW w:w="1040" w:type="dxa"/>
            <w:vMerge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1445" w:type="dxa"/>
            <w:gridSpan w:val="3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2092"/>
          <w:jc w:val="center"/>
        </w:trPr>
        <w:tc>
          <w:tcPr>
            <w:tcW w:w="1040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获奖</w:t>
            </w:r>
          </w:p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8606" w:type="dxa"/>
            <w:gridSpan w:val="12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C36448" w:rsidRDefault="00C36448" w:rsidP="00C36448">
            <w:pPr>
              <w:widowControl/>
              <w:adjustRightInd w:val="0"/>
              <w:snapToGri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C36448" w:rsidTr="00C36448">
        <w:trPr>
          <w:trHeight w:val="3394"/>
          <w:jc w:val="center"/>
        </w:trPr>
        <w:tc>
          <w:tcPr>
            <w:tcW w:w="1040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符合条件（保留符合的条件，其他删除</w:t>
            </w:r>
          </w:p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606" w:type="dxa"/>
            <w:gridSpan w:val="12"/>
            <w:vAlign w:val="center"/>
          </w:tcPr>
          <w:p w:rsidR="00C36448" w:rsidRPr="00C36448" w:rsidRDefault="00C36448" w:rsidP="00C36448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1.国家“双一流”建设高校本科及以上毕业生（毕业于2022年至2024年期间）；2.普通高校硕士研究生及以上学历毕业生（毕业于2022年至2024年期间），且符合以下条件之一：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instrText xml:space="preserve"> = 1 \* GB3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高考成绩在一段线以上；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instrText xml:space="preserve"> = 2 \* GB3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大学期间，曾获得校级一等奖学金及以上；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instrText xml:space="preserve"> = 3 \* GB3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在大学期间，曾获得校级及以上优秀毕业生、三好学生和优秀学生干部（含党、团）等荣誉；3.省属重点师范大学师范类本科及以上毕业生（毕业于2022年至2024年期间）；4.浙江省重点建设高校本科毕业生（毕业于2022年至2024年期间），且符合以下条件之一：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instrText xml:space="preserve"> = 1 \* GB3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大学期间，曾获得校级一等奖学金及以上；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instrText xml:space="preserve"> = 2 \* GB3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在大学期间，曾获得校级及以上优秀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毕业生、三好学生和优秀学生干部（含党、团）等荣誉；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begin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instrText xml:space="preserve"> = 3 \* GB3 \* MERGEFORMAT </w:instrTex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fldChar w:fldCharType="end"/>
            </w:r>
            <w:r>
              <w:rPr>
                <w:rFonts w:ascii="仿宋_GB2312" w:eastAsia="仿宋_GB2312" w:hAnsi="仿宋_GB2312" w:cs="仿宋_GB2312" w:hint="eastAsia"/>
                <w:kern w:val="0"/>
                <w:shd w:val="clear" w:color="auto" w:fill="FFFFFF"/>
              </w:rPr>
              <w:t>高考成绩在一段线以上且大学期间综合成绩（专业成绩）排名在院（系）前30%；5.高考成绩在一段线且综合成绩（专业成绩）排名在院（系）前30%的2024年师范类应届本科毕业生；6.综合成绩（专业成绩）排名在院（系）前30%的2024年浙江省普通高校师范类应届本科毕业生（限东阳市户籍或生源地）。</w:t>
            </w:r>
          </w:p>
        </w:tc>
      </w:tr>
      <w:tr w:rsidR="00C36448" w:rsidTr="00C36448">
        <w:trPr>
          <w:trHeight w:val="776"/>
          <w:jc w:val="center"/>
        </w:trPr>
        <w:tc>
          <w:tcPr>
            <w:tcW w:w="1040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524" w:type="dxa"/>
            <w:gridSpan w:val="10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签名</w:t>
            </w:r>
          </w:p>
        </w:tc>
        <w:tc>
          <w:tcPr>
            <w:tcW w:w="2367" w:type="dxa"/>
            <w:vAlign w:val="center"/>
          </w:tcPr>
          <w:p w:rsidR="00C36448" w:rsidRDefault="00C36448" w:rsidP="00C36448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C36448" w:rsidRPr="00C36448" w:rsidRDefault="00C36448" w:rsidP="00C36448">
      <w:pPr>
        <w:widowControl/>
        <w:shd w:val="clear" w:color="auto" w:fill="FFFFFF"/>
        <w:adjustRightInd w:val="0"/>
        <w:snapToGrid w:val="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sectPr w:rsidR="00C36448" w:rsidRPr="00C3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8"/>
    <w:rsid w:val="00C36448"/>
    <w:rsid w:val="00E2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13BB9-CDB8-4274-8741-20B9911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3644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2024-02-04T10:12:00Z</dcterms:created>
  <dcterms:modified xsi:type="dcterms:W3CDTF">2024-02-04T10:18:00Z</dcterms:modified>
</cp:coreProperties>
</file>