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2024年浠水一中赴高校专项公开招聘教师岗位资格条件表</w:t>
      </w:r>
    </w:p>
    <w:tbl>
      <w:tblPr>
        <w:tblStyle w:val="3"/>
        <w:tblW w:w="15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88"/>
        <w:gridCol w:w="1097"/>
        <w:gridCol w:w="1190"/>
        <w:gridCol w:w="630"/>
        <w:gridCol w:w="707"/>
        <w:gridCol w:w="1284"/>
        <w:gridCol w:w="1059"/>
        <w:gridCol w:w="726"/>
        <w:gridCol w:w="2961"/>
        <w:gridCol w:w="1257"/>
        <w:gridCol w:w="1137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龄               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浠水县教育局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浠水一中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研究生：中国语言文学、学科教学（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）、新闻传播学、新闻与传播；本科：中国语言文学类、播音与主持、新闻学、传播学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具有高中语文教师资格证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说课或讲课教材为浠水县普通高中现行教科书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研究生：数学、学科教学（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）；本科：数学类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具有高中数学教师资格证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说课或讲课教材为浠水县普通高中现行教科书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研究生：英语语言文学、学科教学（英语）、翻译；本科：英语、商务英语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具有高中英语教师资格证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说课或讲课教材为浠水县普通高中现行教科书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研究生：物理学、学科教学（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）、电子科学与技术；本科：物理学类、力学类（工学）、 材料物理、电子信息类（工学）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说课或讲课教材为浠水县普通高中现行教科书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研究生：化学、学科教学（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）；本科：化学类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具有高中化学教师资格证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说课或讲课教材为浠水县普通高中现行教科书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xsyz006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高中政治学科教学及相关工作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普通高校全日制本科及以上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研究生：马克思主义理论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 w:bidi="ar"/>
              </w:rPr>
              <w:t>、政治学、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 w:bidi="ar"/>
              </w:rPr>
              <w:t>；本科：马克思主义理论类、政治学类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具有高中政治教师资格证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说课教材为浠水县普通高中现行教科书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mMwYjdiNjZlYmVmMmU3OWQwMzZhYzg0ODYzZDMifQ=="/>
    <w:docVar w:name="KSO_WPS_MARK_KEY" w:val="42e2b7ba-0cc9-4547-8fc7-06048009bff4"/>
  </w:docVars>
  <w:rsids>
    <w:rsidRoot w:val="3F060EBE"/>
    <w:rsid w:val="340D3889"/>
    <w:rsid w:val="3F0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829</Characters>
  <Lines>0</Lines>
  <Paragraphs>0</Paragraphs>
  <TotalTime>1</TotalTime>
  <ScaleCrop>false</ScaleCrop>
  <LinksUpToDate>false</LinksUpToDate>
  <CharactersWithSpaces>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2024-03-21T03:07:00Z</dcterms:created>
  <dc:creator>Administrator</dc:creator>
  <cp:lastModifiedBy>Administrator</cp:lastModifiedBy>
  <cp:lastPrinted>2024-03-21T03:51:27Z</cp:lastPrinted>
  <dcterms:modified xsi:type="dcterms:W3CDTF">2024-03-21T05:04:11Z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17B115755BEC4773BDE348CFF952A380_11</vt:lpwstr>
  </property>
</Properties>
</file>