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433"/>
        <w:tblOverlap w:val="never"/>
        <w:tblW w:w="14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48"/>
        <w:gridCol w:w="750"/>
        <w:gridCol w:w="738"/>
        <w:gridCol w:w="783"/>
        <w:gridCol w:w="575"/>
        <w:gridCol w:w="1092"/>
        <w:gridCol w:w="775"/>
        <w:gridCol w:w="371"/>
        <w:gridCol w:w="1287"/>
        <w:gridCol w:w="2038"/>
        <w:gridCol w:w="650"/>
        <w:gridCol w:w="912"/>
        <w:gridCol w:w="1600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lang w:val="en-US" w:eastAsia="zh-CN"/>
              </w:rPr>
              <w:t>附件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highlight w:val="none"/>
                <w:lang w:val="en-US" w:eastAsia="zh-CN"/>
              </w:rPr>
              <w:t>乌拉特中旗第一中学2024年公开招聘教师岗位需求表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所属地区(市本级或所属旗县区)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2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招聘单位咨询电话(笔试报名期间使用,报名时间须保证专人接听)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岗位性质（项目人员岗、高校毕业生岗、普通岗）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取得与报名学历相对应的学位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汉语言文学、汉语言、汉语国际教育、古典文献学、应用语言学、中国语言与文化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中国语言文学、语言学及应用语言学、中国古典文献学、汉语言文字学、中国古代文学、中国现当代文学、学科教学（语文）、小学教育、汉语国际教育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0478-7978166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普通高等学校本科毕业及以上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取得与报名学历相应学位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数学类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0478-7978166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取得与报名学历相对应的学位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历史学、世界史、考古学、文物与博物馆学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考古学类、中国史类、世界史类、学科教学（历史）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0478-7978166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普通高等学校本科毕业及以上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取得与报名学历相应学位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生物信息学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0478-7978166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取得与报名学历相对应的学位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英语语言文学、英语笔译、英语口译、学科教学（英语）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0478-7978166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取得与报名学历相对应的学位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物理学类、学科教学（物理）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0478-7978166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Tg4N2YxOTgxYjIyZjI5MmU3ZmViMGU4YTcwNTUifQ=="/>
  </w:docVars>
  <w:rsids>
    <w:rsidRoot w:val="116D27BC"/>
    <w:rsid w:val="116D27BC"/>
    <w:rsid w:val="26C1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adjustRightInd w:val="0"/>
      <w:snapToGrid w:val="0"/>
      <w:spacing w:line="360" w:lineRule="auto"/>
    </w:pPr>
    <w:rPr>
      <w:rFonts w:ascii="宋体" w:hAnsi="宋体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2024-03-19T01:45:00Z</dcterms:created>
  <dc:creator>hh</dc:creator>
  <cp:lastModifiedBy>ᴵ ᴬᴹ ᴴᴱᴿᴱ .</cp:lastModifiedBy>
  <dcterms:modified xsi:type="dcterms:W3CDTF">2024-03-20T05:30:11Z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0BF1762B420A4E248A71BFB00AB68A9F_11</vt:lpwstr>
  </property>
</Properties>
</file>