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DDDDDD" w:sz="0" w:space="0"/>
          <w:left w:val="none" w:color="DDDDDD" w:sz="0" w:space="0"/>
          <w:bottom w:val="none" w:color="auto" w:sz="0" w:space="0"/>
          <w:right w:val="none" w:color="DDDDDD" w:sz="0" w:space="0"/>
        </w:pBdr>
        <w:shd w:val="clear" w:fill="F5F5F5"/>
        <w:jc w:val="center"/>
        <w:rPr>
          <w:b/>
          <w:bCs/>
          <w:color w:val="333333"/>
          <w:sz w:val="22"/>
          <w:szCs w:val="22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2"/>
          <w:szCs w:val="22"/>
          <w:bdr w:val="none" w:color="auto" w:sz="0" w:space="0"/>
          <w:shd w:val="clear" w:fill="F5F5F5"/>
          <w:lang w:val="en-US" w:eastAsia="zh-CN" w:bidi="ar"/>
        </w:rPr>
        <w:t>新疆兵团第十四师昆玉市2024年团场义务教育阶段学校特岗教师招聘公告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ascii="仿宋_GB2312" w:hAnsi="仿宋_GB2312" w:eastAsia="仿宋_GB2312" w:cs="仿宋_GB2312"/>
          <w:sz w:val="31"/>
          <w:szCs w:val="31"/>
        </w:rPr>
        <w:t>为进一步做好</w:t>
      </w:r>
      <w:r>
        <w:rPr>
          <w:rFonts w:hint="default" w:ascii="仿宋_GB2312" w:hAnsi="仿宋_GB2312" w:eastAsia="仿宋_GB2312" w:cs="仿宋_GB2312"/>
          <w:sz w:val="31"/>
          <w:szCs w:val="31"/>
        </w:rPr>
        <w:t>2024年兵团特岗教师招聘工作,</w:t>
      </w:r>
      <w:r>
        <w:t> </w:t>
      </w:r>
      <w:r>
        <w:rPr>
          <w:rFonts w:hint="default" w:ascii="仿宋_GB2312" w:hAnsi="仿宋_GB2312" w:eastAsia="仿宋_GB2312" w:cs="仿宋_GB2312"/>
          <w:sz w:val="31"/>
          <w:szCs w:val="31"/>
        </w:rPr>
        <w:t>解决师市教育发展的高素质师资问题，落实教师是教育发展的第一资源理念，根据兵团相关文件精神，特发布此公告。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ascii="黑体" w:hAnsi="宋体" w:eastAsia="黑体" w:cs="黑体"/>
          <w:sz w:val="31"/>
          <w:szCs w:val="31"/>
        </w:rPr>
        <w:t>一、新疆兵团第十四师昆玉市简介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新疆兵团第十四师昆玉市位于新疆和田地区，地处昆仑山北麓、塔克拉玛干大沙</w:t>
      </w:r>
      <w:bookmarkStart w:id="1" w:name="_GoBack"/>
      <w:bookmarkEnd w:id="1"/>
      <w:r>
        <w:rPr>
          <w:rFonts w:hint="default" w:ascii="仿宋_GB2312" w:hAnsi="仿宋_GB2312" w:eastAsia="仿宋_GB2312" w:cs="仿宋_GB2312"/>
          <w:sz w:val="31"/>
          <w:szCs w:val="31"/>
        </w:rPr>
        <w:t>漠南缘。昆玉市交通便利，市区距和田市70公里，距和田机场63公里，喀和铁路、G3012吐和高速、315国道穿插经过。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第十四师昆玉市现辖5个农牧团场，其中47团在墨玉县境内、皮山农场在皮山县境内、一牧场在策勒县境内、224团在皮山县和墨玉县之间、225团在于田县境内。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二、总体要求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认真贯彻落实《教育部、财政部、原人事部、中央编办关于实施农村义务教育阶段学校教师特设岗位计划的通知》(教师〔2006〕2号)和《兵团教育局、财务局、人事局编办&lt;关于贯彻实施农村义务教育阶段学校教师特设岗位计划实施方案&gt;的意见》(兵教发〔2006〕44号)精神，坚持“公开、公平、公正”和“定团场、定学校、定岗位”的原则，完善团场学校教师补充机制，严格考核考察，择优聘用，不断提高特岗教师招聘工作水平，进一步提高师市中小学校教师队伍素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三、招聘计划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招聘中小学各学科特岗教师70名，具体学科详见《第十四师昆玉市2024年特岗教师招聘岗位表》（附件1）。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四、招聘对象及条件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一）热爱祖国，拥护中国共产党的领导，思想素质好，政治觉悟高，自觉维护民族团结；热爱教育事业，志愿服务团场教育，有强烈的事业心和责任感；品行端正，遵纪守法，在校期间表现好，末受过任何刑事处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（二）身体健康，五官端正，具有履行工作职责的身体条件，无传染病和精神病史等，具体参照《公务员录用体检通用标准》。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（三）年龄要求：30周岁及以下(1994年1月1日后出生)。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（四）普通话要求：普通话水平要求二级乙等及以上；语文教师普通话水平要求二级甲等及以上。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（五）教师资格证要求：具备相应岗位要求的教师资格证书，教师资格证书的学科学段与应聘岗位的学科学段一致，高段学科可应聘低学段相应学科，小学全科教师资格证书可报考小学全部岗位。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（六）学历、专业要求：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全日制本科及以上学历，师范类专业。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（七）下列人员不在此次招聘范围：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1.自治区或兵团中小学、幼儿园在职在编教师（含三年服务期未满特岗教师）及办理完辞职手续不到一年的教师。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2.自治区或兵团统一组织选派到基层乡镇工作服务期未满人员。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3.近3年来，在公务员、事业单位、教师等招考过程中有作弊、弄虚作假等行为的人员。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4.受行政处分尚未解除、立案审查尚未作出结论的人员，曾因犯罪受过刑事处罚，或被开除公职，以及法律规定不得录取为教师的其他情形的人员。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五、招聘程序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ascii="楷体" w:hAnsi="楷体" w:eastAsia="楷体" w:cs="楷体"/>
          <w:b/>
          <w:bCs/>
          <w:sz w:val="31"/>
          <w:szCs w:val="31"/>
        </w:rPr>
        <w:t>（一）报名方式及所需材料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default" w:ascii="仿宋_GB2312" w:hAnsi="仿宋_GB2312" w:eastAsia="仿宋_GB2312" w:cs="仿宋_GB2312"/>
          <w:b/>
          <w:bCs/>
          <w:sz w:val="31"/>
          <w:szCs w:val="31"/>
        </w:rPr>
        <w:t>1.现场报名（招聘组赴部分师范院校现场招聘）：</w:t>
      </w:r>
      <w:r>
        <w:rPr>
          <w:rFonts w:hint="default" w:ascii="仿宋_GB2312" w:hAnsi="仿宋_GB2312" w:eastAsia="仿宋_GB2312" w:cs="仿宋_GB2312"/>
          <w:sz w:val="31"/>
          <w:szCs w:val="31"/>
        </w:rPr>
        <w:t>应聘者投递个人简历一份，并提供院校出具的毕业证明、身份证、教师资格证、普通话证、荣誉证等证件原件和复印件以及近期一寸蓝底免冠照片3张，审核合格后，发放《报名登记表》（附件2），应聘者如实填写，面试时上交招聘组，截止时间：2024年5月15日。（招聘组赴师范院校招聘前和各师范院校就业中心提前联系，并将招聘公告、宣讲时间、招聘时间及地点公布在各师范院校就业中心网站，具体行程待定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default" w:ascii="仿宋_GB2312" w:hAnsi="仿宋_GB2312" w:eastAsia="仿宋_GB2312" w:cs="仿宋_GB2312"/>
          <w:b/>
          <w:bCs/>
          <w:sz w:val="31"/>
          <w:szCs w:val="31"/>
        </w:rPr>
        <w:t>2.线上报名：</w:t>
      </w:r>
      <w:r>
        <w:rPr>
          <w:rFonts w:hint="default" w:ascii="仿宋_GB2312" w:hAnsi="仿宋_GB2312" w:eastAsia="仿宋_GB2312" w:cs="仿宋_GB2312"/>
          <w:sz w:val="31"/>
          <w:szCs w:val="31"/>
        </w:rPr>
        <w:t>使用电话、QQ联系，填写《报名登记表》、《信息汇总表》，投递一份个人简历，制作一份PDF格式的证件资料（含毕业证、学位证、身份证、教师资格证、普通话证、荣誉证等其他资料），以及一份学历在线验证报告。将个人简历、报名登记表、信息汇总表、PDF格式的证件资料、学历在线验证报告压缩后发至QQ：312283133，截止时间：2024年5月15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（二）面试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招聘组对通过资格审查的报考者进行面试，现场报名者采取现场面试，线上报名者采取网络视频面试或发送面试视频的形式面试。面试通过试讲和专家提问相结合的方式进行,重点考察应聘者语言表达、仪表举止、专业知识等教学基本功和教学实践能力。面试视频内容包含自我介绍和试讲（共约10分钟），其中音乐、体育、美术学科面试内容包含自我介绍、试讲、专业才艺展示（共约10分钟）。应聘者面试时须全身入镜，试讲内容根据应聘学段学科自行确定，面试视频画面清晰，视频格式为MP4格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（三）政审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面试合格后，应聘者须如实填写《2024年兵团团场义务教育阶段学校招聘特岗教师政审表》，由户籍地街道办事处、派出所出具政治表现等政审意见，并加盖公章。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（四）签订聘用协议书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按照“定团场、定学校、定岗位”的原则与拟聘人员签订《大学生就业协议书》。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（五）体检与培训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本次招聘人员经兵团审核通过后，不再参加2024年兵团特岗教师面向社会的招聘考试，直接进入体检和培训环节。拟聘用人员由师市教育局统一安排体检，参照《公务员录用体检通用标准》，一经发现身体不合格者不予聘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（六）本次招聘不收取报名费、面试费。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六、相关事项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招聘特岗教师的优惠政策严格按照国家、兵团相关要求执行，享受同城同级别在职教师待遇，具体政策如下：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（一）工资待遇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本科学历待遇标准9400元/月，扣除个人五险一金2140元/月，实发工资7260元/月。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研究生学历待遇标准9600元/月，扣除个人五险一金2180元/月，实发工资7420元/月。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（二）其它待遇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1.团场教师享受每年人均7200元的集中连片生活补助、每人每年1080元的取暖费。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555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2.年度考核合格后，发放第十三个月工资和绩效奖金人均约10000元。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3.被聘用特岗教师可凭票报销首次来昆玉的交通费，报销标准为火车硬座、硬卧。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Fonts w:hint="default" w:ascii="仿宋_GB2312" w:hAnsi="仿宋_GB2312" w:eastAsia="仿宋_GB2312" w:cs="仿宋_GB2312"/>
          <w:sz w:val="31"/>
          <w:szCs w:val="31"/>
        </w:rPr>
        <w:t>4.特岗教师在三年聘期内享受免租金的教师周转房，配备基本的共用生活物品（如：沙发、茶几、餐桌、电视机、饮水机、热水器、厨具等物品）和个人物品（被子、褥子、三件套、书桌、衣柜等），实现拎包入住，每个人都有独立空间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</w:pPr>
      <w:r>
        <w:rPr>
          <w:rStyle w:val="7"/>
          <w:rFonts w:hint="eastAsia" w:ascii="楷体" w:hAnsi="楷体" w:eastAsia="楷体" w:cs="楷体"/>
          <w:b/>
          <w:bCs/>
          <w:sz w:val="31"/>
          <w:szCs w:val="31"/>
        </w:rPr>
        <w:t>（三）本《公告》由新疆兵团第十四师昆玉市教育局负责解释。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30"/>
      </w:pPr>
      <w:r>
        <w:rPr>
          <w:rFonts w:hint="default" w:ascii="仿宋_GB2312" w:hAnsi="仿宋_GB2312" w:eastAsia="仿宋_GB2312" w:cs="仿宋_GB2312"/>
          <w:sz w:val="31"/>
          <w:szCs w:val="31"/>
        </w:rPr>
        <w:t>咨询电话：0903-2566033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30"/>
      </w:pPr>
      <w:r>
        <w:rPr>
          <w:rFonts w:hint="default" w:ascii="仿宋_GB2312" w:hAnsi="仿宋_GB2312" w:eastAsia="仿宋_GB2312" w:cs="仿宋_GB2312"/>
          <w:sz w:val="31"/>
          <w:szCs w:val="31"/>
        </w:rPr>
        <w:t>益老师  19990432506，QQ:312283133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30"/>
      </w:pPr>
      <w:r>
        <w:rPr>
          <w:rFonts w:hint="default" w:ascii="仿宋_GB2312" w:hAnsi="仿宋_GB2312" w:eastAsia="仿宋_GB2312" w:cs="仿宋_GB2312"/>
          <w:sz w:val="31"/>
          <w:szCs w:val="31"/>
        </w:rPr>
        <w:t>         张老师  17609001608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30"/>
      </w:pPr>
      <w:r>
        <w:rPr>
          <w:rFonts w:hint="default" w:ascii="仿宋_GB2312" w:hAnsi="仿宋_GB2312" w:eastAsia="仿宋_GB2312" w:cs="仿宋_GB2312"/>
          <w:sz w:val="31"/>
          <w:szCs w:val="31"/>
        </w:rPr>
        <w:t>咨询时段：工作日10:00-13:30   16:00-19:30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3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1920" w:right="0"/>
      </w:pPr>
      <w:r>
        <w:rPr>
          <w:rStyle w:val="7"/>
          <w:rFonts w:hint="default" w:ascii="仿宋_GB2312" w:hAnsi="仿宋_GB2312" w:eastAsia="仿宋_GB2312" w:cs="仿宋_GB2312"/>
          <w:b/>
          <w:bCs/>
          <w:sz w:val="31"/>
          <w:szCs w:val="31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1260" w:right="0"/>
      </w:pPr>
      <w:r>
        <w:rPr>
          <w:rFonts w:hint="default" w:ascii="仿宋_GB2312" w:hAnsi="仿宋_GB2312" w:eastAsia="仿宋_GB2312" w:cs="仿宋_GB2312"/>
          <w:sz w:val="31"/>
          <w:szCs w:val="31"/>
        </w:rPr>
        <w:t>1.新疆兵团第十四师昆玉市2024年招聘特岗师教岗位表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1260" w:right="0"/>
      </w:pPr>
      <w:r>
        <w:rPr>
          <w:rFonts w:hint="default" w:ascii="仿宋_GB2312" w:hAnsi="仿宋_GB2312" w:eastAsia="仿宋_GB2312" w:cs="仿宋_GB2312"/>
          <w:sz w:val="31"/>
          <w:szCs w:val="31"/>
        </w:rPr>
        <w:t>2.2024年兵团团场义务教育阶段学校教师特设岗位计划招聘报名登记表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1260" w:right="0"/>
        <w:jc w:val="center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tLeast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4762500" cy="1666875"/>
            <wp:effectExtent l="0" t="0" r="0" b="9525"/>
            <wp:docPr id="18" name="图片 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1260" w:right="0"/>
        <w:jc w:val="center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3195"/>
      </w:pPr>
      <w:r>
        <w:rPr>
          <w:rFonts w:hint="default" w:ascii="仿宋_GB2312" w:hAnsi="Times New Roman" w:eastAsia="仿宋_GB2312" w:cs="仿宋_GB2312"/>
          <w:sz w:val="31"/>
          <w:szCs w:val="31"/>
        </w:rPr>
        <w:t>新疆兵团第十四师昆玉市教育局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  <w:rPr>
          <w:rFonts w:hint="default" w:ascii="仿宋_GB2312" w:hAnsi="Times New Roman" w:eastAsia="仿宋_GB2312" w:cs="仿宋_GB2312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</w:rPr>
        <w:t>4</w:t>
      </w:r>
      <w:r>
        <w:rPr>
          <w:rFonts w:hint="default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3</w:t>
      </w:r>
      <w:r>
        <w:rPr>
          <w:rFonts w:hint="default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18</w:t>
      </w:r>
      <w:r>
        <w:rPr>
          <w:rFonts w:hint="default" w:ascii="仿宋_GB2312" w:hAnsi="Times New Roman" w:eastAsia="仿宋_GB2312" w:cs="仿宋_GB2312"/>
          <w:sz w:val="31"/>
          <w:szCs w:val="31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  <w:rPr>
          <w:rFonts w:hint="default" w:ascii="仿宋_GB2312" w:hAnsi="Times New Roman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645"/>
        <w:rPr>
          <w:rFonts w:hint="default" w:ascii="仿宋_GB2312" w:hAnsi="Times New Roman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right="0"/>
        <w:rPr>
          <w:rFonts w:hint="default" w:ascii="仿宋_GB2312" w:hAnsi="Times New Roman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95" w:lineRule="atLeast"/>
        <w:ind w:left="0" w:right="0"/>
      </w:pPr>
      <w:r>
        <w:rPr>
          <w:rFonts w:hint="eastAsia" w:ascii="黑体" w:hAnsi="宋体" w:eastAsia="黑体" w:cs="黑体"/>
          <w:sz w:val="31"/>
          <w:szCs w:val="31"/>
        </w:rPr>
        <w:t>附件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黑体" w:hAnsi="宋体" w:eastAsia="黑体" w:cs="黑体"/>
          <w:sz w:val="31"/>
          <w:szCs w:val="31"/>
        </w:rPr>
        <w:t>第十四师昆玉市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default" w:ascii="Times New Roman" w:hAnsi="Times New Roman" w:eastAsia="黑体" w:cs="Times New Roman"/>
          <w:sz w:val="31"/>
          <w:szCs w:val="31"/>
        </w:rPr>
        <w:t>4 </w:t>
      </w:r>
      <w:r>
        <w:rPr>
          <w:rFonts w:hint="eastAsia" w:ascii="黑体" w:hAnsi="宋体" w:eastAsia="黑体" w:cs="黑体"/>
          <w:sz w:val="31"/>
          <w:szCs w:val="31"/>
        </w:rPr>
        <w:t>年特岗教师招聘岗位表</w:t>
      </w:r>
    </w:p>
    <w:tbl>
      <w:tblPr>
        <w:tblW w:w="9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583"/>
        <w:gridCol w:w="583"/>
        <w:gridCol w:w="583"/>
        <w:gridCol w:w="603"/>
        <w:gridCol w:w="573"/>
        <w:gridCol w:w="573"/>
        <w:gridCol w:w="562"/>
        <w:gridCol w:w="492"/>
        <w:gridCol w:w="492"/>
        <w:gridCol w:w="492"/>
        <w:gridCol w:w="492"/>
        <w:gridCol w:w="843"/>
        <w:gridCol w:w="583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1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5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语文</w:t>
            </w:r>
          </w:p>
        </w:tc>
        <w:tc>
          <w:tcPr>
            <w:tcW w:w="5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数学</w:t>
            </w:r>
          </w:p>
        </w:tc>
        <w:tc>
          <w:tcPr>
            <w:tcW w:w="5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英语</w:t>
            </w:r>
          </w:p>
        </w:tc>
        <w:tc>
          <w:tcPr>
            <w:tcW w:w="6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物理</w:t>
            </w:r>
          </w:p>
        </w:tc>
        <w:tc>
          <w:tcPr>
            <w:tcW w:w="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化学</w:t>
            </w:r>
          </w:p>
        </w:tc>
        <w:tc>
          <w:tcPr>
            <w:tcW w:w="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生物</w:t>
            </w:r>
          </w:p>
        </w:tc>
        <w:tc>
          <w:tcPr>
            <w:tcW w:w="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b/>
                <w:bCs/>
                <w:sz w:val="28"/>
                <w:szCs w:val="28"/>
              </w:rPr>
              <w:t>道德与法治</w:t>
            </w:r>
          </w:p>
        </w:tc>
        <w:tc>
          <w:tcPr>
            <w:tcW w:w="4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历史</w:t>
            </w:r>
          </w:p>
        </w:tc>
        <w:tc>
          <w:tcPr>
            <w:tcW w:w="4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音乐</w:t>
            </w:r>
          </w:p>
        </w:tc>
        <w:tc>
          <w:tcPr>
            <w:tcW w:w="4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体育</w:t>
            </w:r>
          </w:p>
        </w:tc>
        <w:tc>
          <w:tcPr>
            <w:tcW w:w="4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科学</w:t>
            </w:r>
          </w:p>
        </w:tc>
        <w:tc>
          <w:tcPr>
            <w:tcW w:w="7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信息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</w:t>
            </w:r>
          </w:p>
        </w:tc>
        <w:tc>
          <w:tcPr>
            <w:tcW w:w="5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心理健康</w:t>
            </w:r>
          </w:p>
        </w:tc>
        <w:tc>
          <w:tcPr>
            <w:tcW w:w="5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皮山农场中学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四十七团中学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一牧场中学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二二五团中学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二二四团和泰小学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95" w:lineRule="atLeast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tLeast"/>
        <w:ind w:left="0" w:right="0"/>
      </w:pPr>
    </w:p>
    <w:tbl>
      <w:tblPr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307"/>
        <w:gridCol w:w="1393"/>
        <w:gridCol w:w="307"/>
        <w:gridCol w:w="328"/>
        <w:gridCol w:w="625"/>
        <w:gridCol w:w="209"/>
        <w:gridCol w:w="197"/>
        <w:gridCol w:w="832"/>
        <w:gridCol w:w="340"/>
        <w:gridCol w:w="690"/>
        <w:gridCol w:w="253"/>
        <w:gridCol w:w="2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</w:pPr>
            <w:r>
              <w:rPr>
                <w:rFonts w:hint="eastAsia" w:ascii="黑体" w:hAnsi="宋体" w:eastAsia="黑体" w:cs="黑体"/>
                <w:sz w:val="31"/>
                <w:szCs w:val="31"/>
              </w:rPr>
              <w:t>附件</w:t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t>2</w:t>
            </w:r>
          </w:p>
        </w:tc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31"/>
                <w:szCs w:val="31"/>
              </w:rPr>
              <w:t>202</w:t>
            </w:r>
            <w:r>
              <w:rPr>
                <w:rStyle w:val="7"/>
                <w:rFonts w:hint="default" w:ascii="Times New Roman" w:hAnsi="Times New Roman" w:eastAsia="方正小标宋简体" w:cs="Times New Roman"/>
                <w:b/>
                <w:bCs/>
                <w:sz w:val="31"/>
                <w:szCs w:val="31"/>
              </w:rPr>
              <w:t>4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sz w:val="31"/>
                <w:szCs w:val="31"/>
              </w:rPr>
              <w:t>年兵团团场义务教育阶段学校教师特设岗位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sz w:val="31"/>
                <w:szCs w:val="31"/>
              </w:rPr>
              <w:t>计划招聘报名登记表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一寸蓝底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 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</w:t>
            </w:r>
            <w: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族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QQ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户籍所在地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身高（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家庭住址</w:t>
            </w:r>
          </w:p>
        </w:tc>
        <w:tc>
          <w:tcPr>
            <w:tcW w:w="79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3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报名地区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第十四师昆玉市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报考学校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报考学段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报考学科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位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</w:t>
            </w:r>
            <w: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是否师范类专业毕业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bookmarkStart w:id="0" w:name="RANGE!J16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是否服从岗位调剂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毕业证编号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学位证编号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教师资格证学段学科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普通话等级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个人简历</w:t>
            </w:r>
          </w:p>
        </w:tc>
        <w:tc>
          <w:tcPr>
            <w:tcW w:w="79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（个人简历从高中开始）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获奖情况</w:t>
            </w:r>
          </w:p>
        </w:tc>
        <w:tc>
          <w:tcPr>
            <w:tcW w:w="79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专业技能及特长</w:t>
            </w:r>
          </w:p>
        </w:tc>
        <w:tc>
          <w:tcPr>
            <w:tcW w:w="79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本人承诺：以上所填内容全部属实，如果有不实，本人愿意承担全部责任。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1680" w:firstLine="1125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个人签名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                         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C5D4103"/>
    <w:rsid w:val="1C5D4103"/>
    <w:rsid w:val="39F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2024-03-27T00:47:00Z</dcterms:created>
  <dc:creator>水无鱼</dc:creator>
  <cp:lastModifiedBy>水无鱼</cp:lastModifiedBy>
  <dcterms:modified xsi:type="dcterms:W3CDTF">2024-03-27T05:21:04Z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51A9173C9F1B42629066D8D86B0ADACF_11</vt:lpwstr>
  </property>
</Properties>
</file>