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4" w:tblpY="1493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80"/>
        <w:gridCol w:w="1432"/>
        <w:gridCol w:w="1008"/>
        <w:gridCol w:w="1351"/>
        <w:gridCol w:w="1089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吉安职业技术学院面向社会公开引进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  <w:lang w:val="en-US" w:eastAsia="zh-CN"/>
              </w:rPr>
              <w:t>高层次人才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应聘岗位名称：                       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zA4ZGU1OGQ5YWE2NzQ3NDNhMDA3ZjZhNmU5MTQifQ=="/>
  </w:docVars>
  <w:rsids>
    <w:rsidRoot w:val="00F31167"/>
    <w:rsid w:val="00337CF9"/>
    <w:rsid w:val="00D62147"/>
    <w:rsid w:val="00F31167"/>
    <w:rsid w:val="1C8C36AD"/>
    <w:rsid w:val="64F52974"/>
    <w:rsid w:val="7BA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Eleven</cp:lastModifiedBy>
  <dcterms:modified xsi:type="dcterms:W3CDTF">2024-03-26T08:21:16Z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5553B4C588434E119145C18777056107_12</vt:lpwstr>
  </property>
</Properties>
</file>