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555555"/>
          <w:spacing w:val="0"/>
          <w:sz w:val="24"/>
          <w:szCs w:val="24"/>
        </w:rPr>
      </w:pPr>
      <w:r>
        <w:rPr>
          <w:rStyle w:val="5"/>
          <w:rFonts w:hint="eastAsia" w:ascii="微软雅黑" w:hAnsi="微软雅黑" w:eastAsia="微软雅黑" w:cs="微软雅黑"/>
          <w:i w:val="0"/>
          <w:iCs w:val="0"/>
          <w:caps w:val="0"/>
          <w:color w:val="555555"/>
          <w:spacing w:val="0"/>
          <w:sz w:val="36"/>
          <w:szCs w:val="36"/>
          <w:bdr w:val="none" w:color="auto" w:sz="0" w:space="0"/>
          <w:shd w:val="clear" w:fill="FFFFFF"/>
        </w:rPr>
        <w:t>附件1：</w:t>
      </w:r>
    </w:p>
    <w:tbl>
      <w:tblPr>
        <w:tblW w:w="14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6"/>
        <w:gridCol w:w="486"/>
        <w:gridCol w:w="636"/>
        <w:gridCol w:w="486"/>
        <w:gridCol w:w="4250"/>
        <w:gridCol w:w="486"/>
        <w:gridCol w:w="486"/>
        <w:gridCol w:w="1067"/>
        <w:gridCol w:w="1011"/>
        <w:gridCol w:w="1762"/>
        <w:gridCol w:w="1011"/>
        <w:gridCol w:w="1123"/>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5" w:hRule="atLeast"/>
        </w:trPr>
        <w:tc>
          <w:tcPr>
            <w:tcW w:w="14680" w:type="dxa"/>
            <w:gridSpan w:val="13"/>
            <w:tcBorders>
              <w:top w:val="nil"/>
              <w:left w:val="nil"/>
              <w:bottom w:val="single" w:color="auto" w:sz="4" w:space="0"/>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32"/>
                <w:szCs w:val="32"/>
                <w:u w:val="none"/>
              </w:rPr>
            </w:pPr>
            <w:r>
              <w:rPr>
                <w:rFonts w:hint="eastAsia" w:ascii="微软雅黑" w:hAnsi="微软雅黑" w:eastAsia="微软雅黑" w:cs="微软雅黑"/>
                <w:b/>
                <w:bCs/>
                <w:i w:val="0"/>
                <w:iCs w:val="0"/>
                <w:caps w:val="0"/>
                <w:color w:val="000000"/>
                <w:spacing w:val="0"/>
                <w:kern w:val="0"/>
                <w:sz w:val="32"/>
                <w:szCs w:val="32"/>
                <w:u w:val="none"/>
                <w:bdr w:val="none" w:color="auto" w:sz="0" w:space="0"/>
                <w:lang w:val="en-US" w:eastAsia="zh-CN" w:bidi="ar"/>
              </w:rPr>
              <w:t>2024年湖北省天门市教育局直属学校招聘岗位明细表及联系方式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1" w:hRule="atLeast"/>
        </w:trPr>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招聘单位</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岗位招聘计划数</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招聘岗位名称</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岗位类别</w:t>
            </w:r>
          </w:p>
        </w:tc>
        <w:tc>
          <w:tcPr>
            <w:tcW w:w="9146"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报考资格条件</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联系人</w:t>
            </w:r>
          </w:p>
        </w:tc>
        <w:tc>
          <w:tcPr>
            <w:tcW w:w="112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联系电话</w:t>
            </w:r>
          </w:p>
        </w:tc>
        <w:tc>
          <w:tcPr>
            <w:tcW w:w="130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9"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b/>
                <w:bCs/>
                <w:i w:val="0"/>
                <w:iCs w:val="0"/>
                <w:caps w:val="0"/>
                <w:color w:val="000000"/>
                <w:spacing w:val="0"/>
                <w:sz w:val="18"/>
                <w:szCs w:val="18"/>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b/>
                <w:bCs/>
                <w:i w:val="0"/>
                <w:iCs w:val="0"/>
                <w:caps w:val="0"/>
                <w:color w:val="000000"/>
                <w:spacing w:val="0"/>
                <w:sz w:val="18"/>
                <w:szCs w:val="18"/>
                <w:u w:val="none"/>
              </w:rPr>
            </w:pPr>
          </w:p>
        </w:tc>
        <w:tc>
          <w:tcPr>
            <w:tcW w:w="63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b/>
                <w:bCs/>
                <w:i w:val="0"/>
                <w:iCs w:val="0"/>
                <w:caps w:val="0"/>
                <w:color w:val="000000"/>
                <w:spacing w:val="0"/>
                <w:sz w:val="18"/>
                <w:szCs w:val="18"/>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b/>
                <w:bCs/>
                <w:i w:val="0"/>
                <w:iCs w:val="0"/>
                <w:caps w:val="0"/>
                <w:color w:val="000000"/>
                <w:spacing w:val="0"/>
                <w:sz w:val="18"/>
                <w:szCs w:val="18"/>
                <w:u w:val="none"/>
              </w:rPr>
            </w:pP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专业要求</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学历要求</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学位要求</w:t>
            </w:r>
          </w:p>
        </w:tc>
        <w:tc>
          <w:tcPr>
            <w:tcW w:w="10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年龄要求</w:t>
            </w:r>
          </w:p>
        </w:tc>
        <w:tc>
          <w:tcPr>
            <w:tcW w:w="10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资格证书</w:t>
            </w:r>
          </w:p>
        </w:tc>
        <w:tc>
          <w:tcPr>
            <w:tcW w:w="176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aps w:val="0"/>
                <w:color w:val="000000"/>
                <w:spacing w:val="0"/>
                <w:sz w:val="18"/>
                <w:szCs w:val="18"/>
                <w:u w:val="none"/>
              </w:rPr>
            </w:pPr>
            <w:r>
              <w:rPr>
                <w:rFonts w:hint="eastAsia" w:ascii="微软雅黑" w:hAnsi="微软雅黑" w:eastAsia="微软雅黑" w:cs="微软雅黑"/>
                <w:b/>
                <w:bCs/>
                <w:i w:val="0"/>
                <w:iCs w:val="0"/>
                <w:caps w:val="0"/>
                <w:color w:val="000000"/>
                <w:spacing w:val="0"/>
                <w:kern w:val="0"/>
                <w:sz w:val="18"/>
                <w:szCs w:val="18"/>
                <w:u w:val="none"/>
                <w:bdr w:val="none" w:color="auto" w:sz="0" w:space="0"/>
                <w:lang w:val="en-US" w:eastAsia="zh-CN" w:bidi="ar"/>
              </w:rPr>
              <w:t>其他条件</w:t>
            </w: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b/>
                <w:bCs/>
                <w:i w:val="0"/>
                <w:iCs w:val="0"/>
                <w:caps w:val="0"/>
                <w:color w:val="000000"/>
                <w:spacing w:val="0"/>
                <w:sz w:val="18"/>
                <w:szCs w:val="18"/>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b/>
                <w:bCs/>
                <w:i w:val="0"/>
                <w:iCs w:val="0"/>
                <w:caps w:val="0"/>
                <w:color w:val="000000"/>
                <w:spacing w:val="0"/>
                <w:sz w:val="18"/>
                <w:szCs w:val="18"/>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微软雅黑" w:hAnsi="微软雅黑" w:eastAsia="微软雅黑" w:cs="微软雅黑"/>
                <w:b/>
                <w:bCs/>
                <w:i w:val="0"/>
                <w:iCs w:val="0"/>
                <w:caps w:val="0"/>
                <w:color w:val="000000"/>
                <w:spacing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湖北省天门中学（6人）</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高中数学教师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本科：数学类、统计学类；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研究生：数学、统计学、学科教学（数学）</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普通高校本科及以上学历</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学士及以上学位</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本科生年龄在30周岁及以下（即1993年1月1日及以后出生），硕士研究生年龄在35周岁及以下（即1988年1月1日及以后出生）。</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持有高中相应学科教师资格证(或持有有效期内相应学科的高中教师资格证考试成绩合格证明及符合教师资格认定条件的普通话等级证书)。</w:t>
            </w:r>
          </w:p>
        </w:tc>
        <w:tc>
          <w:tcPr>
            <w:tcW w:w="176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1.若为硕士研究生毕业（本科须为第一批全日制普通本科），本科专业与硕士专业有一项符合报考岗位专业要求即可；</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2.若本科为985、211高校毕业且报考数学、物理、化学、信息技术教师岗位的，所学专业可放宽至理学类、工学类专业。</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谭老师</w:t>
            </w:r>
          </w:p>
        </w:tc>
        <w:tc>
          <w:tcPr>
            <w:tcW w:w="112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18672882863</w:t>
            </w:r>
          </w:p>
        </w:tc>
        <w:tc>
          <w:tcPr>
            <w:tcW w:w="130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277806357@qq.com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56"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高中物理教师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本科：物理学类、力学类、机械类、自动化类、电子信息类、电气类；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研究生：物理学、力学、机械工程、电气工程、电子信息、电子科学与技术、控制科学与工程、动力工程及工程热物理、光学工程、机械、能源动力、学科教学（物理）</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3"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高中化学教师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本科：化学类、化工与制药类、材料类；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研究生：化学、材料与化工、化学工程与技术、材料科学与工程、学科教学（化学）</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3"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高中信息技术教师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本科：计算机类、教育技术学；</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研究生：计算机科学与技术、电子科学与技术、信息与通信工程、计算机技术、电子信息、现代教育技术</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湖北省天门实验高级中学（15人）</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高中语文教师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本科：中国语言文学类、新闻传播学类；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研究生：中国语言文学、新闻传播学、学科教学（语文）</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普通高校本科及以上学历</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学士及以上学位</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本科生年龄在30周岁及以下（即1993年1月1日及以后出生），硕士研究生年龄在35周岁及以下（即1988年1月1日及以后出生）。</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持有高中相应学科教师资格证(或持有有效期内的相应学科高中教师资格证考试成绩合格证明及符合教师资格证认定条件的普通话等级证书)，报考语文学科须具有普通话二级甲等及以上证书。</w:t>
            </w:r>
          </w:p>
        </w:tc>
        <w:tc>
          <w:tcPr>
            <w:tcW w:w="176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1.若为硕士研究生毕业，本科专业与硕士专业有一项符合报考岗位专业要求即可；</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2.若本科为985、211高校毕业且报考数学、物理、化学、生物教师岗位的，所学专业可放宽至理学类、工学类专业。</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杨老师</w:t>
            </w:r>
          </w:p>
        </w:tc>
        <w:tc>
          <w:tcPr>
            <w:tcW w:w="112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13733408152</w:t>
            </w:r>
          </w:p>
        </w:tc>
        <w:tc>
          <w:tcPr>
            <w:tcW w:w="130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6646105@qq.com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高中数学教师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本科：数学类、统计学类；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研究生：数学、统计学、学科教学（数学）</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高中英语教师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本科：英语及相关专业；</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研究生：英语语言文学、英语笔译、英语口译、学科教学（英语）</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56"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高中物理教师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本科：物理学类、力学类、机械类、自动化类、电子信息类、电气类；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研究生：物理学、力学、机械工程、电气工程、电子信息、电子科学与技术、控制科学与工程、动力工程及工程热物理、光学工程、机械、能源动力、学科教学（物理）</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3"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高中化学教师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本科：化学类、化工与制药类、材料类；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研究生：化学、材料与化工、化学工程与技术、材料科学与工程、学科教学（化学）</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高中生物教师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本科：生物工程类、生物科学类；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研究生：生物工程、生物学、学科教学（生物）</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高中政治教师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本科：政治学类、马克思主义理论类；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研究生：政治学、马克思主义理论、学科教学（思政）</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高中历史教师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本科：历史学类；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研究生：中国史、世界史、专门史、学科教学（历史）</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高中地理教师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本科：地理科学类、地质学类、地质类、地球物理学类；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研究生：地理学、地质学、地球物理学、学科教学（地理）</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高中体育教师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本科：体育学类；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研究生：体育学、体育、学科教学（体育）</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天门市竟陵高级中学（3人）</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高中语文教师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本科：中国语言文学类；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研究生：中国语言文学、学科教学（语文）</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普通高校本科及以上学历</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学士及以上学位</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本科生年龄在30周岁及以下（即1993年1月1日及以后出生），硕士研究生年龄在35周岁及以下（即1988年1月1日及以后出生）。</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持有高中相应学科教师资格证(或持有有效期内的相应学科高中教师资格证考试成绩合格证明及符合教师资格证认定条件的普通话等级证书)，报考语文学科须具有普通话二级甲等及以上证书。</w:t>
            </w:r>
          </w:p>
        </w:tc>
        <w:tc>
          <w:tcPr>
            <w:tcW w:w="176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1.若为硕士研究生毕业，本科专业与硕士专业有一项符合报考岗位专业要求即可；</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2.若本科为985、211高校毕业且报考数学、化学教师岗位的，所学专业可放宽至理学类、工学类专业。</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王老师</w:t>
            </w:r>
          </w:p>
        </w:tc>
        <w:tc>
          <w:tcPr>
            <w:tcW w:w="112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18672896466</w:t>
            </w:r>
          </w:p>
        </w:tc>
        <w:tc>
          <w:tcPr>
            <w:tcW w:w="130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64803549@qq.com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03"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高中数学教师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本科：数学类、统计学类；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研究生：数学、统计学、学科教学（数学）</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71"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高中化学教师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本科：化学类、化工与制药类、材料类；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研究生：化学、材料与化工、化学工程与技术、材料科学与工程、学科教学（化学）</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56" w:hRule="atLeast"/>
        </w:trPr>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天门市陆羽高级中学（3人）</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高中物理教师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本科：物理学类、力学类、机械类、自动化类、电子信息类、电气类；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研究生：物理学、力学、机械工程、电气工程、电子科学与技术、控制科学与工程、动力工程及工程热物理、光学工程、机械、能源动力、学科教学（物理）</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普通高校本科及以上学历</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学士及以上学位</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本科生年龄在30周岁及以下（即1993年1月1日及以后出生），硕士研究生年龄在35周岁及以下（即1988年1月1日及以后出生）。</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持有高中相应学科教师资格证(或持有有效期内的相应学科高中教师资格证考试成绩合格证明及符合教师资格证认定条件的普通话等级证书)。</w:t>
            </w:r>
          </w:p>
        </w:tc>
        <w:tc>
          <w:tcPr>
            <w:tcW w:w="176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1.若为硕士研究生毕业，本科专业与硕士专业有一项符合报考岗位专业要求即可；</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2.若为第一批全日制普通高校硕士研究生毕业，或985、211高校本科毕业，报考物理、生物教师岗位的，所学专业要求可放宽至理学类、工学类专业；</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3.若学历为第二批全日制普通本科，且报考物理、生物教师岗位的，所学专业必须为师范类专业。</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张老师</w:t>
            </w:r>
          </w:p>
        </w:tc>
        <w:tc>
          <w:tcPr>
            <w:tcW w:w="112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13581316230</w:t>
            </w:r>
          </w:p>
        </w:tc>
        <w:tc>
          <w:tcPr>
            <w:tcW w:w="130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13348622@qq.com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03"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高中生物教师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本科：生物工程类、生物科学类；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研究生：生物工程、生物学、学科教学（生物）</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77"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高中地理教师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本科：地理科学类、地质学类、地质类、地球物理学类；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研究生：地理学、地质学、地球物理学、学科教学（地理）</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7" w:hRule="atLeast"/>
        </w:trPr>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天门市岳口高级中学（3人）</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高中体育教师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本科：体育学类；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研究生：体育学、体育、学科教学（体育）</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普通高校本科及以上学历</w:t>
            </w:r>
          </w:p>
        </w:tc>
        <w:tc>
          <w:tcPr>
            <w:tcW w:w="48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学士及以上学位</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本科生年龄在30周岁及以下（即1993年1月1日及以后出生），硕士研究生年龄在35周岁及以下（即1988年1月1日及以后出生）。</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持有高中相应学科教师资格证(或持有有效期内的相应学科高中教师资格证考试成绩合格证明及符合教师资格证认定条件的普通话等级证书)。</w:t>
            </w:r>
          </w:p>
        </w:tc>
        <w:tc>
          <w:tcPr>
            <w:tcW w:w="176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1.若为硕士研究生毕业，本科专业与硕士专业有一项符合报考岗位专业要求即可；</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2.若学历为第一批全日制普通本科及以上且报考生物教师岗位的，所学专业要求可放宽至理学类、工学类专业；</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3.若学历为第二批全日制普通本科，报考政治教师岗位的，所学专业必须为师范类专业。</w:t>
            </w:r>
          </w:p>
        </w:tc>
        <w:tc>
          <w:tcPr>
            <w:tcW w:w="1011"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张老师</w:t>
            </w:r>
          </w:p>
        </w:tc>
        <w:tc>
          <w:tcPr>
            <w:tcW w:w="112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18672895762</w:t>
            </w:r>
          </w:p>
        </w:tc>
        <w:tc>
          <w:tcPr>
            <w:tcW w:w="1306"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108089656@qq.com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03"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高中生物教师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本科：生物工程类、生物科学类；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研究生：生物工程、生物学、学科教学（生物）</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5"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高中政治教师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本科：马克思主义理论类、政治学类、哲学类；研究生：马克思主义理论、政治学、哲学、学科教学（思政）</w:t>
            </w: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76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6"/>
                <w:szCs w:val="16"/>
                <w:u w:val="none"/>
              </w:rPr>
            </w:pPr>
          </w:p>
        </w:tc>
        <w:tc>
          <w:tcPr>
            <w:tcW w:w="1011"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123"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c>
          <w:tcPr>
            <w:tcW w:w="1306"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93" w:hRule="atLeast"/>
        </w:trPr>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天门市青少年活动中心（1人）</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体育教师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本科：体育学类；</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研究生：体育学、体育、学科教学（体育）</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普通高校本科及以上学历</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学士及以上学位</w:t>
            </w:r>
          </w:p>
        </w:tc>
        <w:tc>
          <w:tcPr>
            <w:tcW w:w="10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本科生年龄在30周岁及以下（即1993年1月1日及以后出生），硕士研究生年龄在35周岁及以下（即1988年1月1日及以后出生）。</w:t>
            </w:r>
          </w:p>
        </w:tc>
        <w:tc>
          <w:tcPr>
            <w:tcW w:w="10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持有小学及以上学段的教师资格证（或持有有效期内的小学及以上学段的教师资格证考试成绩合格证明及符合教师资格认定条件的普通话等级证书）；</w:t>
            </w:r>
          </w:p>
        </w:tc>
        <w:tc>
          <w:tcPr>
            <w:tcW w:w="176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须取得国家健将级或国家一级运动员证书（若无教师资格证，可放宽至聘用后两年内取得教师资格证，若未在规定期限内取得，取消聘用资格）。</w:t>
            </w:r>
          </w:p>
        </w:tc>
        <w:tc>
          <w:tcPr>
            <w:tcW w:w="10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岳老师</w:t>
            </w:r>
          </w:p>
        </w:tc>
        <w:tc>
          <w:tcPr>
            <w:tcW w:w="112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15907228555</w:t>
            </w:r>
          </w:p>
        </w:tc>
        <w:tc>
          <w:tcPr>
            <w:tcW w:w="130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306043547@qq.com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2" w:hRule="atLeast"/>
        </w:trPr>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天门市特殊教育学校（1人）</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w:t>
            </w:r>
          </w:p>
        </w:tc>
        <w:tc>
          <w:tcPr>
            <w:tcW w:w="63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特殊教育教师</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专技</w:t>
            </w:r>
          </w:p>
        </w:tc>
        <w:tc>
          <w:tcPr>
            <w:tcW w:w="433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本科：特殊教育；</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研究生：特殊教育、特殊教育学</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普通高校本科及以上学历</w:t>
            </w:r>
          </w:p>
        </w:tc>
        <w:tc>
          <w:tcPr>
            <w:tcW w:w="4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学士及以上学位</w:t>
            </w:r>
          </w:p>
        </w:tc>
        <w:tc>
          <w:tcPr>
            <w:tcW w:w="10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本科生年龄在30周岁及以下（即1993年1月1日及以后出生），硕士研究生年龄在35周岁及以下（即1988年1月1日及以后出生）。</w:t>
            </w:r>
          </w:p>
        </w:tc>
        <w:tc>
          <w:tcPr>
            <w:tcW w:w="10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持有小学及以上学段教师资格证(或持有有效期内的小学及以上学段的教师资格证考试成绩合格证明及符合教师资格认定条件的普通话等级证书)</w:t>
            </w:r>
          </w:p>
        </w:tc>
        <w:tc>
          <w:tcPr>
            <w:tcW w:w="176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热爱特殊教育事业，愿意终身从事特殊教育工作(公费师范生优先)。</w:t>
            </w:r>
          </w:p>
        </w:tc>
        <w:tc>
          <w:tcPr>
            <w:tcW w:w="10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贺老师</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高老师</w:t>
            </w:r>
          </w:p>
        </w:tc>
        <w:tc>
          <w:tcPr>
            <w:tcW w:w="112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13277492918</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15907220954</w:t>
            </w:r>
          </w:p>
        </w:tc>
        <w:tc>
          <w:tcPr>
            <w:tcW w:w="130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lang w:val="en-US" w:eastAsia="zh-CN" w:bidi="ar"/>
              </w:rPr>
              <w:t>1004962576@qq.com</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0691347"/>
    <w:rsid w:val="20691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2024-03-31T07:08:00Z</dcterms:created>
  <dc:creator>水无鱼</dc:creator>
  <cp:lastModifiedBy>水无鱼</cp:lastModifiedBy>
  <dcterms:modified xsi:type="dcterms:W3CDTF">2024-03-31T07:34:30Z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D0A8AC63696740C5A8D9FD3A9CE6F4B7_11</vt:lpwstr>
  </property>
</Properties>
</file>