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7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200"/>
        <w:gridCol w:w="1296"/>
        <w:gridCol w:w="2610"/>
        <w:gridCol w:w="3825"/>
        <w:gridCol w:w="1815"/>
        <w:gridCol w:w="1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716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2024年辉县市招才引智专项招聘高中教师工作岗位设置一览表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3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拟招聘岗位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辉县市教育体育局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语文4人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第一高级中学3人、高级中学1人</w:t>
            </w:r>
          </w:p>
        </w:tc>
        <w:tc>
          <w:tcPr>
            <w:tcW w:w="3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1.</w:t>
            </w:r>
            <w:r>
              <w:rPr>
                <w:rStyle w:val="5"/>
                <w:lang w:val="en-US" w:eastAsia="zh-CN" w:bidi="ar"/>
              </w:rPr>
              <w:t xml:space="preserve">教育部直属六所师范大学（北京师范大学、华东师范大学、华中师范大学、东北师范大学、陕西师范大学、西南大学）应届师范类本科生、师范类硕士研究生              </w:t>
            </w:r>
            <w:r>
              <w:rPr>
                <w:rStyle w:val="4"/>
                <w:lang w:val="en-US" w:eastAsia="zh-CN" w:bidi="ar"/>
              </w:rPr>
              <w:t>2.</w:t>
            </w:r>
            <w:r>
              <w:rPr>
                <w:rStyle w:val="5"/>
                <w:lang w:val="en-US" w:eastAsia="zh-CN" w:bidi="ar"/>
              </w:rPr>
              <w:t xml:space="preserve">原“985”“211”高校应届师范类本科生、师范类硕士研究生。                    </w:t>
            </w:r>
            <w:r>
              <w:rPr>
                <w:rStyle w:val="4"/>
                <w:lang w:val="en-US" w:eastAsia="zh-CN" w:bidi="ar"/>
              </w:rPr>
              <w:t>3.</w:t>
            </w:r>
            <w:r>
              <w:rPr>
                <w:rStyle w:val="5"/>
                <w:lang w:val="en-US" w:eastAsia="zh-CN" w:bidi="ar"/>
              </w:rPr>
              <w:t>河南大学、河南师范大学、信阳师范大学应届师范类本科生、师范类硕士研究生。                      以上均不含降低批次录取和二级学院的毕业生。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 xml:space="preserve"> 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所学专业（2024年应届学历专业）与报考学科一致或相近，学历、学位证书须在2024年7月31日前取得。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有相应学科的高中及以上教师资格证，教师资格证学科与报考专业一致（尚未取得教师资格证书的报名时提供中小学教师资格考试合格证明，须于2024年7月31日之前提交与招聘学科一致的高中及以上教师资格证书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数学8人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第一高级中学4人、高级中学2人、第二高级中学2人</w:t>
            </w:r>
          </w:p>
        </w:tc>
        <w:tc>
          <w:tcPr>
            <w:tcW w:w="3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英语7人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第一高级中学4人、高级中学2人、第二高级中学1人</w:t>
            </w:r>
          </w:p>
        </w:tc>
        <w:tc>
          <w:tcPr>
            <w:tcW w:w="3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物理13人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第一高级中学4人、高级中学3人、第二高级中学6人</w:t>
            </w:r>
          </w:p>
        </w:tc>
        <w:tc>
          <w:tcPr>
            <w:tcW w:w="3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化学6人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第一高级中学2人、高级中学1人、第二高级中学3人</w:t>
            </w:r>
          </w:p>
        </w:tc>
        <w:tc>
          <w:tcPr>
            <w:tcW w:w="3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生物3人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第一高级中学3人</w:t>
            </w:r>
          </w:p>
        </w:tc>
        <w:tc>
          <w:tcPr>
            <w:tcW w:w="3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政治2人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高级中学1人、第二高级中学1人</w:t>
            </w:r>
          </w:p>
        </w:tc>
        <w:tc>
          <w:tcPr>
            <w:tcW w:w="3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历史3人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高级中学2人、第二高级中学1人</w:t>
            </w:r>
          </w:p>
        </w:tc>
        <w:tc>
          <w:tcPr>
            <w:tcW w:w="3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地理3人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高级中学2人、第二高级中学1人</w:t>
            </w:r>
          </w:p>
        </w:tc>
        <w:tc>
          <w:tcPr>
            <w:tcW w:w="3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钢琴1人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高级中学1人</w:t>
            </w:r>
          </w:p>
        </w:tc>
        <w:tc>
          <w:tcPr>
            <w:tcW w:w="3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kNTdjN2ZjMjMzODA4YTlmYmI2YjVmMGMyYmEzZGUifQ=="/>
    <w:docVar w:name="KSO_WPS_MARK_KEY" w:val="f49907d4-b37a-428e-ac4c-111f57436bab"/>
  </w:docVars>
  <w:rsids>
    <w:rsidRoot w:val="452B5D1D"/>
    <w:rsid w:val="452B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5">
    <w:name w:val="font41"/>
    <w:basedOn w:val="3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6">
    <w:name w:val="font71"/>
    <w:basedOn w:val="3"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604</Words>
  <Characters>626</Characters>
  <Lines>0</Lines>
  <Paragraphs>0</Paragraphs>
  <TotalTime>1</TotalTime>
  <ScaleCrop>false</ScaleCrop>
  <LinksUpToDate>false</LinksUpToDate>
  <CharactersWithSpaces>684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2024-04-03T11:03:00Z</dcterms:created>
  <dc:creator>Administrator</dc:creator>
  <cp:lastModifiedBy>Administrator</cp:lastModifiedBy>
  <dcterms:modified xsi:type="dcterms:W3CDTF">2024-04-03T11:04:59Z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ED4101F9CE1B435E976E498C02BCBCD7_11</vt:lpwstr>
  </property>
</Properties>
</file>