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iCs w:val="0"/>
          <w:caps w:val="0"/>
          <w:color w:val="DF3A39"/>
          <w:spacing w:val="0"/>
          <w:sz w:val="36"/>
          <w:szCs w:val="36"/>
          <w:shd w:val="clear" w:fill="FFFDF7"/>
        </w:rPr>
      </w:pPr>
      <w:r>
        <w:rPr>
          <w:rFonts w:ascii="微软雅黑" w:hAnsi="微软雅黑" w:eastAsia="微软雅黑" w:cs="微软雅黑"/>
          <w:i w:val="0"/>
          <w:iCs w:val="0"/>
          <w:caps w:val="0"/>
          <w:color w:val="DF3A39"/>
          <w:spacing w:val="0"/>
          <w:sz w:val="36"/>
          <w:szCs w:val="36"/>
          <w:shd w:val="clear" w:fill="FFFDF7"/>
        </w:rPr>
        <w:t>2024年佛山市禅城区技工学校公开招聘合同教师公告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佛山市禅城区技工学校是佛山市禅城区政府举办的公办全日制技工学校，具有独立的事业单位法人资格，由禅城区人力资源和社会保障局管理。学校可开展全日制中等技工教育和职业技能培训，开设“新能源汽车检测与维修”“网络信息安全”“平面设计”和“机电一体化技术”4个专业，为</w:t>
      </w:r>
      <w:bookmarkStart w:id="0" w:name="_GoBack"/>
      <w:bookmarkEnd w:id="0"/>
      <w:r>
        <w:rPr>
          <w:rFonts w:hint="eastAsia" w:ascii="微软雅黑" w:hAnsi="微软雅黑" w:eastAsia="微软雅黑" w:cs="微软雅黑"/>
          <w:i w:val="0"/>
          <w:iCs w:val="0"/>
          <w:caps w:val="0"/>
          <w:color w:val="666666"/>
          <w:spacing w:val="0"/>
          <w:sz w:val="27"/>
          <w:szCs w:val="27"/>
          <w:bdr w:val="none" w:color="auto" w:sz="0" w:space="0"/>
          <w:shd w:val="clear" w:fill="FFFDF7"/>
        </w:rPr>
        <w:t>做好2024年秋季学期开学工作，现面向社会公开招聘合同教师20名，现就有关事项公告如下：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w:t>
      </w:r>
      <w:r>
        <w:rPr>
          <w:rStyle w:val="6"/>
          <w:rFonts w:hint="eastAsia" w:ascii="微软雅黑" w:hAnsi="微软雅黑" w:eastAsia="微软雅黑" w:cs="微软雅黑"/>
          <w:i w:val="0"/>
          <w:iCs w:val="0"/>
          <w:caps w:val="0"/>
          <w:color w:val="666666"/>
          <w:spacing w:val="0"/>
          <w:sz w:val="27"/>
          <w:szCs w:val="27"/>
          <w:bdr w:val="none" w:color="auto" w:sz="0" w:space="0"/>
          <w:shd w:val="clear" w:fill="FFFDF7"/>
        </w:rPr>
        <w:t>　一、招聘对象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shd w:val="clear" w:fill="FFFDF7"/>
        </w:rPr>
        <w:t>　　（一）应届毕业生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具备普通高等院校本科（含）以上学历及学士（含）以上学位的2024年应届毕业生（非在职），须于2024年8月31日以前取得相应毕业证书及学位证书。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shd w:val="clear" w:fill="FFFDF7"/>
        </w:rPr>
        <w:t>　　（二）社会人员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除应届毕业生外符合招聘条件的人员。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shd w:val="clear" w:fill="FFFDF7"/>
        </w:rPr>
        <w:t>　　二、招聘岗位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招聘岗位见《2024年佛山市禅城区技工学校公开招聘合同教师职位表》（附件1）。</w:t>
      </w:r>
    </w:p>
    <w:tbl>
      <w:tblPr>
        <w:tblW w:w="13858"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DF7"/>
        <w:tblLayout w:type="autofit"/>
        <w:tblCellMar>
          <w:top w:w="15" w:type="dxa"/>
          <w:left w:w="15" w:type="dxa"/>
          <w:bottom w:w="15" w:type="dxa"/>
          <w:right w:w="15" w:type="dxa"/>
        </w:tblCellMar>
      </w:tblPr>
      <w:tblGrid>
        <w:gridCol w:w="2565"/>
        <w:gridCol w:w="7061"/>
        <w:gridCol w:w="423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DF7"/>
          <w:tblCellMar>
            <w:top w:w="15" w:type="dxa"/>
            <w:left w:w="15" w:type="dxa"/>
            <w:bottom w:w="15" w:type="dxa"/>
            <w:right w:w="15" w:type="dxa"/>
          </w:tblCellMar>
        </w:tblPrEx>
        <w:trPr>
          <w:trHeight w:val="725" w:hRule="atLeast"/>
        </w:trPr>
        <w:tc>
          <w:tcPr>
            <w:tcW w:w="2565"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序号</w:t>
            </w:r>
          </w:p>
        </w:tc>
        <w:tc>
          <w:tcPr>
            <w:tcW w:w="7061"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招考职位</w:t>
            </w:r>
          </w:p>
        </w:tc>
        <w:tc>
          <w:tcPr>
            <w:tcW w:w="4232"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招考人数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25" w:hRule="atLeast"/>
        </w:trPr>
        <w:tc>
          <w:tcPr>
            <w:tcW w:w="2565"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1</w:t>
            </w:r>
          </w:p>
        </w:tc>
        <w:tc>
          <w:tcPr>
            <w:tcW w:w="7061"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新能源汽车合同教师</w:t>
            </w:r>
          </w:p>
        </w:tc>
        <w:tc>
          <w:tcPr>
            <w:tcW w:w="4232"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19" w:hRule="atLeast"/>
        </w:trPr>
        <w:tc>
          <w:tcPr>
            <w:tcW w:w="2565"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2</w:t>
            </w:r>
          </w:p>
        </w:tc>
        <w:tc>
          <w:tcPr>
            <w:tcW w:w="7061"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机电一体化合同教师（自动化方向）</w:t>
            </w:r>
          </w:p>
        </w:tc>
        <w:tc>
          <w:tcPr>
            <w:tcW w:w="4232"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19" w:hRule="atLeast"/>
        </w:trPr>
        <w:tc>
          <w:tcPr>
            <w:tcW w:w="2565"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3</w:t>
            </w:r>
          </w:p>
        </w:tc>
        <w:tc>
          <w:tcPr>
            <w:tcW w:w="7061"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机电一体化合同教师（机械设计与制造方向）</w:t>
            </w:r>
          </w:p>
        </w:tc>
        <w:tc>
          <w:tcPr>
            <w:tcW w:w="4232"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25" w:hRule="atLeast"/>
        </w:trPr>
        <w:tc>
          <w:tcPr>
            <w:tcW w:w="2565"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4</w:t>
            </w:r>
          </w:p>
        </w:tc>
        <w:tc>
          <w:tcPr>
            <w:tcW w:w="7061"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平面设计合同教师</w:t>
            </w:r>
          </w:p>
        </w:tc>
        <w:tc>
          <w:tcPr>
            <w:tcW w:w="4232"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25" w:hRule="atLeast"/>
        </w:trPr>
        <w:tc>
          <w:tcPr>
            <w:tcW w:w="2565"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5</w:t>
            </w:r>
          </w:p>
        </w:tc>
        <w:tc>
          <w:tcPr>
            <w:tcW w:w="7061"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网络信息安全合同教师</w:t>
            </w:r>
          </w:p>
        </w:tc>
        <w:tc>
          <w:tcPr>
            <w:tcW w:w="4232"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25" w:hRule="atLeast"/>
        </w:trPr>
        <w:tc>
          <w:tcPr>
            <w:tcW w:w="2565"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6</w:t>
            </w:r>
          </w:p>
        </w:tc>
        <w:tc>
          <w:tcPr>
            <w:tcW w:w="7061"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数学合同教师</w:t>
            </w:r>
          </w:p>
        </w:tc>
        <w:tc>
          <w:tcPr>
            <w:tcW w:w="4232"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25" w:hRule="atLeast"/>
        </w:trPr>
        <w:tc>
          <w:tcPr>
            <w:tcW w:w="2565"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7</w:t>
            </w:r>
          </w:p>
        </w:tc>
        <w:tc>
          <w:tcPr>
            <w:tcW w:w="7061"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语文合同教师</w:t>
            </w:r>
          </w:p>
        </w:tc>
        <w:tc>
          <w:tcPr>
            <w:tcW w:w="4232"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25" w:hRule="atLeast"/>
        </w:trPr>
        <w:tc>
          <w:tcPr>
            <w:tcW w:w="2565"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8</w:t>
            </w:r>
          </w:p>
        </w:tc>
        <w:tc>
          <w:tcPr>
            <w:tcW w:w="7061"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英语合同教师</w:t>
            </w:r>
          </w:p>
        </w:tc>
        <w:tc>
          <w:tcPr>
            <w:tcW w:w="4232"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25" w:hRule="atLeast"/>
        </w:trPr>
        <w:tc>
          <w:tcPr>
            <w:tcW w:w="2565"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9</w:t>
            </w:r>
          </w:p>
        </w:tc>
        <w:tc>
          <w:tcPr>
            <w:tcW w:w="7061"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思政合同教师</w:t>
            </w:r>
          </w:p>
        </w:tc>
        <w:tc>
          <w:tcPr>
            <w:tcW w:w="4232"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48" w:hRule="atLeast"/>
        </w:trPr>
        <w:tc>
          <w:tcPr>
            <w:tcW w:w="2565"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10</w:t>
            </w:r>
          </w:p>
        </w:tc>
        <w:tc>
          <w:tcPr>
            <w:tcW w:w="7061"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体育合同教师</w:t>
            </w:r>
          </w:p>
        </w:tc>
        <w:tc>
          <w:tcPr>
            <w:tcW w:w="4232" w:type="dxa"/>
            <w:tcBorders>
              <w:top w:val="single" w:color="000000" w:sz="6" w:space="0"/>
              <w:left w:val="single" w:color="000000" w:sz="6" w:space="0"/>
              <w:bottom w:val="single" w:color="000000" w:sz="6" w:space="0"/>
              <w:right w:val="single" w:color="000000" w:sz="6" w:space="0"/>
            </w:tcBorders>
            <w:shd w:val="clear" w:color="auto" w:fill="FFFDF7"/>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w:t>
      </w:r>
      <w:r>
        <w:rPr>
          <w:rStyle w:val="6"/>
          <w:rFonts w:hint="eastAsia" w:ascii="微软雅黑" w:hAnsi="微软雅黑" w:eastAsia="微软雅黑" w:cs="微软雅黑"/>
          <w:i w:val="0"/>
          <w:iCs w:val="0"/>
          <w:caps w:val="0"/>
          <w:color w:val="666666"/>
          <w:spacing w:val="0"/>
          <w:sz w:val="27"/>
          <w:szCs w:val="27"/>
          <w:bdr w:val="none" w:color="auto" w:sz="0" w:space="0"/>
          <w:shd w:val="clear" w:fill="FFFDF7"/>
        </w:rPr>
        <w:t>三、招聘条件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shd w:val="clear" w:fill="FFFDF7"/>
        </w:rPr>
        <w:t>　　（一）报考人员应当具备以下基本条件：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2.遵守中华人民共和国宪法和法律法规；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3.拥护中国共产党领导和社会主义制度；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4.具有良好的政治素质和道德品行；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5.适应岗位要求的身体条件和心理条件；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6.具有国家承认的学历及学位（详见岗位表），应届毕业生须于2024年8月31日前取得毕业证书和学位证书，否则取消聘用资格；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7.具有岗位所需的专业技能及其他条件；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8.年龄要求：40周岁以下，年龄计算截止时间为报名开始当天。同时符合以下两个条件的可以放宽年龄至45周岁：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（1）男性应聘者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（2）具备相应专业中级以上职称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9.专业相符要求，符合以下条件之一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（1）专业相符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具体参考《广东省2024年考试录用公务员专业参考目录》（详见附件2）。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（2）专业相近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报考人员所学本科或研究生专业（含海外学历学位）与招聘岗位要求专业相近但又未列入《广东省2024年考试录用公务员专业参考目录》（详见附件2）范围，所学专业主要课程与招聘岗位要求专业的主要课程超过一半基本一致的，可直接填写毕业证书上专业名称和提交成绩表进行报考，审核后认定为相近专业的可通过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本科学历专业与研究生学历专业不相同，报考人员可以以本科学历专业或研究生学历专业报考相应的岗位。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报考人员所学专业按所获毕业证书上的专业为准。辅修专业、学位种类均不作为专业依据。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10.教师资格证要求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1）应聘公共基础学科教师岗位（语文、数学、英语、思政、体育）的社会人员必须持有中学、中职、技工、实习指导教师资格证或技工学校教师上岗证。应届毕业生入职后必须在2025年7月31日前取得教师资格证或技工学校教师上岗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2）应聘专业教师岗位的社会人员必须具备相应专业高级工以上技能等级证书（或持有中学、中职、技工、实习指导教师资格证或技工教师上岗证）。应届生和社会人员入职后都必须在2025年7月31日前取得教师资格证或技工学校教师上岗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（二）具有下列情形之一者，不得报名：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1.受过刑事处罚的；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2.被开除中国共产党党籍的；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3.被开除公职的；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4.被依法列为失信联合惩戒对象的；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5.法律法规规定的其他情形。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shd w:val="clear" w:fill="FFFDF7"/>
        </w:rPr>
        <w:t>　　四、薪酬待遇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薪酬待遇参照《佛山市禅城区公办学校临聘教师工资分配方案（2021年修订）》的原则，具体细节参考《佛山市禅城区技工学校合同教师工资调整及绩效工资分配方案（试行）》执行）。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shd w:val="clear" w:fill="FFFDF7"/>
        </w:rPr>
        <w:t>　　五、招聘程序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招聘程序：网上报考—线上资格初审—现场谈话面试－－考试—体检—公示—办理聘用手续。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b/>
          <w:bCs/>
          <w:i w:val="0"/>
          <w:iCs w:val="0"/>
          <w:caps w:val="0"/>
          <w:color w:val="666666"/>
          <w:spacing w:val="0"/>
          <w:sz w:val="27"/>
          <w:szCs w:val="27"/>
          <w:bdr w:val="none" w:color="auto" w:sz="0" w:space="0"/>
          <w:shd w:val="clear" w:fill="FFFDF7"/>
        </w:rPr>
        <w:t>　　（一）</w:t>
      </w:r>
      <w:r>
        <w:rPr>
          <w:rStyle w:val="6"/>
          <w:rFonts w:hint="eastAsia" w:ascii="微软雅黑" w:hAnsi="微软雅黑" w:eastAsia="微软雅黑" w:cs="微软雅黑"/>
          <w:i w:val="0"/>
          <w:iCs w:val="0"/>
          <w:caps w:val="0"/>
          <w:color w:val="666666"/>
          <w:spacing w:val="0"/>
          <w:sz w:val="27"/>
          <w:szCs w:val="27"/>
          <w:bdr w:val="none" w:color="auto" w:sz="0" w:space="0"/>
          <w:shd w:val="clear" w:fill="FFFDF7"/>
        </w:rPr>
        <w:t>发布公告时间：</w:t>
      </w:r>
      <w:r>
        <w:rPr>
          <w:rFonts w:hint="eastAsia" w:ascii="微软雅黑" w:hAnsi="微软雅黑" w:eastAsia="微软雅黑" w:cs="微软雅黑"/>
          <w:i w:val="0"/>
          <w:iCs w:val="0"/>
          <w:caps w:val="0"/>
          <w:color w:val="666666"/>
          <w:spacing w:val="0"/>
          <w:sz w:val="27"/>
          <w:szCs w:val="27"/>
          <w:bdr w:val="none" w:color="auto" w:sz="0" w:space="0"/>
          <w:shd w:val="clear" w:fill="FFFDF7"/>
        </w:rPr>
        <w:t>2024年4月12日——2024年5月24日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b/>
          <w:bCs/>
          <w:i w:val="0"/>
          <w:iCs w:val="0"/>
          <w:caps w:val="0"/>
          <w:color w:val="666666"/>
          <w:spacing w:val="0"/>
          <w:sz w:val="27"/>
          <w:szCs w:val="27"/>
          <w:bdr w:val="none" w:color="auto" w:sz="0" w:space="0"/>
          <w:shd w:val="clear" w:fill="FFFDF7"/>
        </w:rPr>
        <w:t>　　（二）</w:t>
      </w:r>
      <w:r>
        <w:rPr>
          <w:rStyle w:val="6"/>
          <w:rFonts w:hint="eastAsia" w:ascii="微软雅黑" w:hAnsi="微软雅黑" w:eastAsia="微软雅黑" w:cs="微软雅黑"/>
          <w:i w:val="0"/>
          <w:iCs w:val="0"/>
          <w:caps w:val="0"/>
          <w:color w:val="666666"/>
          <w:spacing w:val="0"/>
          <w:sz w:val="27"/>
          <w:szCs w:val="27"/>
          <w:bdr w:val="none" w:color="auto" w:sz="0" w:space="0"/>
          <w:shd w:val="clear" w:fill="FFFDF7"/>
        </w:rPr>
        <w:t>报名方式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1.网上报考时间：2024年4月12日9：00——2024年5月24日17：00，每位考生限报一个岗位。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shd w:val="clear" w:fill="FFFDF7"/>
        </w:rPr>
        <w:t>　　2.线上报名系统：</w:t>
      </w:r>
      <w:r>
        <w:rPr>
          <w:rFonts w:hint="eastAsia" w:ascii="微软雅黑" w:hAnsi="微软雅黑" w:eastAsia="微软雅黑" w:cs="微软雅黑"/>
          <w:i w:val="0"/>
          <w:iCs w:val="0"/>
          <w:caps w:val="0"/>
          <w:color w:val="333333"/>
          <w:spacing w:val="0"/>
          <w:sz w:val="27"/>
          <w:szCs w:val="27"/>
          <w:u w:val="none"/>
          <w:bdr w:val="none" w:color="auto" w:sz="0" w:space="0"/>
          <w:shd w:val="clear" w:fill="FFFDF7"/>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DF7"/>
        </w:rPr>
        <w:instrText xml:space="preserve"> HYPERLINK "http://gkzp.bpo5156.com/"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DF7"/>
        </w:rPr>
        <w:fldChar w:fldCharType="separate"/>
      </w:r>
      <w:r>
        <w:rPr>
          <w:rStyle w:val="7"/>
          <w:rFonts w:hint="eastAsia" w:ascii="微软雅黑" w:hAnsi="微软雅黑" w:eastAsia="微软雅黑" w:cs="微软雅黑"/>
          <w:i w:val="0"/>
          <w:iCs w:val="0"/>
          <w:caps w:val="0"/>
          <w:color w:val="333333"/>
          <w:spacing w:val="0"/>
          <w:sz w:val="27"/>
          <w:szCs w:val="27"/>
          <w:u w:val="none"/>
          <w:bdr w:val="none" w:color="auto" w:sz="0" w:space="0"/>
          <w:shd w:val="clear" w:fill="FFFDF7"/>
        </w:rPr>
        <w:t>http://gkzp.bpo5156.com/</w:t>
      </w:r>
      <w:r>
        <w:rPr>
          <w:rFonts w:hint="eastAsia" w:ascii="微软雅黑" w:hAnsi="微软雅黑" w:eastAsia="微软雅黑" w:cs="微软雅黑"/>
          <w:i w:val="0"/>
          <w:iCs w:val="0"/>
          <w:caps w:val="0"/>
          <w:color w:val="333333"/>
          <w:spacing w:val="0"/>
          <w:sz w:val="27"/>
          <w:szCs w:val="27"/>
          <w:u w:val="none"/>
          <w:bdr w:val="none" w:color="auto" w:sz="0" w:space="0"/>
          <w:shd w:val="clear" w:fill="FFFDF7"/>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注册后选择“2024年佛山市禅城区技工学校公开招聘合同教师”根据提示报名。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报考人员只限报一个岗位，且须在报考时间内按规定提交符合岗位要求的报考材料才视同报考成功，因材料不符、不齐或因资格不符合岗位要求而造成报考失败的不另行通知，报考人员责任自负。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报考人员按系统要求如实填报个人信息、学习经历、工作经历、家庭情况等，并上传相关资料。报考人员应诚信报考，按照公告要求提交真实、准确、完整的报考申请材料，违者取消考试及聘用资格。根据网上招聘岗位报名人数确定岗位是否开考，或减少、取消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网上报名结束后，将对报考人员在报名系统提交的材料进行资格初审，资格初审结果在报名系统查询。因提交材料不符、不齐或不符合岗位要求，责任自负。资格审查贯穿招聘工作全过程，在招聘各环节发现报考人员不符合报考资格条件的，或报考人员和有关单位、人员提供的材料信息不实的，取消报考人员报考资格或者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3.报考需提交的材料：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（1）居民身份证正反面扫描件；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（2）学历、学位（如有）证书扫描件，毕业证和学位证的鉴定书或认证证明扫描件（应届毕业生提供成绩单扫描件和学位证书）；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（3）教师资格证扫描件（如有）；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（4）与报考岗位相对应的专业技术资格证书（职称证书）扫描件（如有）；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（5）符合本公告内“招聘岗位”及“招聘条件”的相关证明材料扫描件；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（6）本人近期免冠正面证件电子照片（格式为.jpg格式，大小为100KB以下）；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（7）教学说课视频一份（10分钟左右）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shd w:val="clear" w:fill="FFFDF7"/>
        </w:rPr>
        <w:t>　　（三）资格审查及考试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本次招聘考试采取“面试+笔试”方式进行。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1、资格审查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根据各专业、学科实际教学需求对应聘人员学历、职业技能等级、工作经历等于6月7日进行线上初审，按招聘岗位数1:8人选进行现场面试环节，于6月15日前通知应聘人员参加现场考试。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2、现场谈话面试（初定6月22日）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向参加面试人员收取相关资料并进行现场谈话面试，按招聘岗位数1:5确定考试名单（如人数不足比例的，按实际情况组织下一环节），现场谈话面试人员须提供以下资料：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（1）线上报名表（自己打印）；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（2）身份证原件和复印件；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（3）由派出所出具的无犯罪记录证明；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（4）学历证书的原件和复印件；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（5）应聘各专业合同教师岗位的提供相关专业职业资格等级证书、职称证书；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（6）应聘语文合同教师岗位的人员提供普通话水平测试二级甲等或以上证书原件与复印件；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（7）其他能够证明个人专业能力、业务能力的相关证书、资料、成绩表、个人简历等。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3、考试（笔试+面试）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（1）笔试（40%）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笔试主要测评基本能力。笔试成绩计算方法：实行百分制，划定笔试合格分数线，按40%计入总成绩。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（2）面试（60%）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面试主要考察应聘者的职业道德、职业精神、专业素养和从教潜能等方面的内容。专业能力测试：参加语文、数学、英语、体育、思政学科面试人员现场说课；参加专业学科面试人员分专业进行实训操作测试，测试内容由各专业根据实际教学条件拟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面试成绩计算方法：实行百分制，60分合格分数线，按60%计入总成绩。面试成绩不达合格分数线不计入总成绩。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（3）考试成绩计算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根据面试+笔试成绩合计总成绩，从高分到低分的排序，按招聘岗位等额确定聘用人选（设定最低拟录用分数控制线为70分），若同一岗位考生总成绩相同的，则按照面试成绩高低顺序确定名次；如面试成绩仍然相同的，按面试主评委给分高低顺序确定名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shd w:val="clear" w:fill="FFFDF7"/>
        </w:rPr>
        <w:t>　　（四）体检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拟聘用人员，统一安排前往本市、区三甲医院自费进行入职体检。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shd w:val="clear" w:fill="FFFDF7"/>
        </w:rPr>
        <w:t>　　（五）聘用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通过考试并体检合格者，办理聘用手续。被聘用人员与学校签订劳动合同，实行劳动合同制管理，合同期为一年一签，其中试用期1个月，试用期满考核合格后正式录用。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录用人员中属于在职人员的，在签订劳动合同前，需提供与原单位解除劳动合同且无劳动纠纷的相关证明材料。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w:t>
      </w:r>
      <w:r>
        <w:rPr>
          <w:rStyle w:val="6"/>
          <w:rFonts w:hint="eastAsia" w:ascii="微软雅黑" w:hAnsi="微软雅黑" w:eastAsia="微软雅黑" w:cs="微软雅黑"/>
          <w:i w:val="0"/>
          <w:iCs w:val="0"/>
          <w:caps w:val="0"/>
          <w:color w:val="666666"/>
          <w:spacing w:val="0"/>
          <w:sz w:val="27"/>
          <w:szCs w:val="27"/>
          <w:bdr w:val="none" w:color="auto" w:sz="0" w:space="0"/>
          <w:shd w:val="clear" w:fill="FFFDF7"/>
        </w:rPr>
        <w:t>（六）递补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因下列情形导致拟聘岗位出现空缺的，用人单位可根据实际情况决定是否按面试成绩（同一岗位）高低顺序依次递补其他应聘者：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1.考生体检或考察不合格的；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2.拟聘人选公示的结果影响聘用的；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3.拟聘人选放弃聘用的；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4.拟聘人选未在规定的报到时间内报到的；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5.导致拟聘岗位空缺的其他情形。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shd w:val="clear" w:fill="FFFDF7"/>
        </w:rPr>
        <w:t>　　（七）其他事项说明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1.应聘人员在公开招聘过程中伪造、涂改证件、证明，或者以其他不正当手段获取录用资格的取消其录用资格；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2.录用人员的人事档案自行挂人才服务中心；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3.本次招聘不负责办理录用人员的配偶及子女的工作安排等问题；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4.本次招聘的时间以及职位，可根据工作进度和实际情况做适当调整。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w:t>
      </w:r>
      <w:r>
        <w:rPr>
          <w:rStyle w:val="6"/>
          <w:rFonts w:hint="eastAsia" w:ascii="微软雅黑" w:hAnsi="微软雅黑" w:eastAsia="微软雅黑" w:cs="微软雅黑"/>
          <w:i w:val="0"/>
          <w:iCs w:val="0"/>
          <w:caps w:val="0"/>
          <w:color w:val="666666"/>
          <w:spacing w:val="0"/>
          <w:sz w:val="27"/>
          <w:szCs w:val="27"/>
          <w:bdr w:val="none" w:color="auto" w:sz="0" w:space="0"/>
          <w:shd w:val="clear" w:fill="FFFDF7"/>
        </w:rPr>
        <w:t>附件1</w:t>
      </w:r>
      <w:r>
        <w:rPr>
          <w:rFonts w:hint="eastAsia" w:ascii="微软雅黑" w:hAnsi="微软雅黑" w:eastAsia="微软雅黑" w:cs="微软雅黑"/>
          <w:i w:val="0"/>
          <w:iCs w:val="0"/>
          <w:caps w:val="0"/>
          <w:color w:val="666666"/>
          <w:spacing w:val="0"/>
          <w:sz w:val="27"/>
          <w:szCs w:val="27"/>
          <w:bdr w:val="none" w:color="auto" w:sz="0" w:space="0"/>
          <w:shd w:val="clear" w:fill="FFFDF7"/>
        </w:rPr>
        <w:t> .2024年佛山市禅城区技工学校公开招聘合同教师职位表</w:t>
      </w:r>
    </w:p>
    <w:tbl>
      <w:tblPr>
        <w:tblW w:w="14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DF7"/>
        <w:tblLayout w:type="autofit"/>
        <w:tblCellMar>
          <w:top w:w="15" w:type="dxa"/>
          <w:left w:w="15" w:type="dxa"/>
          <w:bottom w:w="15" w:type="dxa"/>
          <w:right w:w="15" w:type="dxa"/>
        </w:tblCellMar>
      </w:tblPr>
      <w:tblGrid>
        <w:gridCol w:w="2046"/>
        <w:gridCol w:w="2046"/>
        <w:gridCol w:w="2046"/>
        <w:gridCol w:w="2046"/>
        <w:gridCol w:w="2046"/>
        <w:gridCol w:w="2046"/>
        <w:gridCol w:w="2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DF7"/>
          <w:tblCellMar>
            <w:top w:w="15" w:type="dxa"/>
            <w:left w:w="15" w:type="dxa"/>
            <w:bottom w:w="15" w:type="dxa"/>
            <w:right w:w="15" w:type="dxa"/>
          </w:tblCellMar>
        </w:tblPrEx>
        <w:trPr>
          <w:trHeight w:val="563" w:hRule="atLeast"/>
        </w:trPr>
        <w:tc>
          <w:tcPr>
            <w:tcW w:w="14340"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附件1 2024年禅城区人社系统佛山市禅城区技工学校公开招聘技工类教师职位表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6" w:hRule="atLeast"/>
        </w:trPr>
        <w:tc>
          <w:tcPr>
            <w:tcW w:w="2046" w:type="dxa"/>
            <w:tcBorders>
              <w:top w:val="nil"/>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号</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招考职位</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招考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人数</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简介</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专业名称及代码</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历</w:t>
            </w:r>
          </w:p>
        </w:tc>
        <w:tc>
          <w:tcPr>
            <w:tcW w:w="2064"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4" w:hRule="atLeast"/>
        </w:trPr>
        <w:tc>
          <w:tcPr>
            <w:tcW w:w="2046" w:type="dxa"/>
            <w:tcBorders>
              <w:top w:val="nil"/>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1</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新能源汽车合同教师</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3</w:t>
            </w:r>
          </w:p>
        </w:tc>
        <w:tc>
          <w:tcPr>
            <w:tcW w:w="2046" w:type="dxa"/>
            <w:vMerge w:val="restart"/>
            <w:tcBorders>
              <w:top w:val="nil"/>
              <w:left w:val="nil"/>
              <w:bottom w:val="nil"/>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从事技工学校相应学科教学工作和学校教育教学管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理工 作。</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汽车维修工程教育（B080212）载运工具运用工程（A082304）车辆工程（A080204）车辆工程硕士（专业硕士）（A084602）车辆工程（B080207）汽车服务工程（B080208）新能源科学与工程（B080503） 机械制造及其自动化（A080201）机械设计制造及其自动化（B080202）职业技术教育硕士（专业硕士A040119）</w:t>
            </w:r>
          </w:p>
        </w:tc>
        <w:tc>
          <w:tcPr>
            <w:tcW w:w="2046" w:type="dxa"/>
            <w:vMerge w:val="restart"/>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本科及以上</w:t>
            </w:r>
          </w:p>
        </w:tc>
        <w:tc>
          <w:tcPr>
            <w:tcW w:w="2064" w:type="dxa"/>
            <w:vMerge w:val="restart"/>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应届生需学士学位及以上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5" w:hRule="atLeast"/>
        </w:trPr>
        <w:tc>
          <w:tcPr>
            <w:tcW w:w="2046" w:type="dxa"/>
            <w:tcBorders>
              <w:top w:val="nil"/>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2</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机电一体化合同教师（自动化方向）</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2</w:t>
            </w:r>
          </w:p>
        </w:tc>
        <w:tc>
          <w:tcPr>
            <w:tcW w:w="2046" w:type="dxa"/>
            <w:vMerge w:val="continue"/>
            <w:tcBorders>
              <w:top w:val="nil"/>
              <w:left w:val="nil"/>
              <w:bottom w:val="nil"/>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机械制造及其自动化（A080201）机械设计制造及其自动化（B080202）机械工程（B080201）机器人工程（B080803）电气工程及其自动化（B080601）电力系统及其自动化（A080802）电气工程硕士（专业硕士）机械工艺技术（B080209）机械电子工程（A080202）机械设计及理论（A080203）机械工程硕士（专业硕士）（A084601）工业机器人工程（专业硕士）（A084610）检测技术与自动化装置（A081102）控制工程硕士（专业硕士）（A084006）控制理论与控制工程（A081101）系统工程（A081103）模式识别与智能系统（A081104）自动化（B080801）电气工程与智能控制（B080604）微机电系统工程（B080210）物联网工程（B080905）智能科学与技术（B080907）机电技术教育（B080211）智能制造工程（B080213）能源与动力工程（B080501）机械电子工程（B080204）测控技术与仪器（B080301）电子信息工程（B080701）电子信息科学与技术（B080714）应用电子技术教育（B080716）电气工程及其自动化（B080601）电气工程与智能控制（B080604）职业技术教育硕士（专业硕士A040119）</w:t>
            </w:r>
          </w:p>
        </w:tc>
        <w:tc>
          <w:tcPr>
            <w:tcW w:w="2046" w:type="dxa"/>
            <w:vMerge w:val="continue"/>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c>
          <w:tcPr>
            <w:tcW w:w="2064" w:type="dxa"/>
            <w:vMerge w:val="continue"/>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63" w:hRule="atLeast"/>
        </w:trPr>
        <w:tc>
          <w:tcPr>
            <w:tcW w:w="2046" w:type="dxa"/>
            <w:tcBorders>
              <w:top w:val="nil"/>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3</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机电一体化合同教师（机械设计与制造方向）</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2</w:t>
            </w:r>
          </w:p>
        </w:tc>
        <w:tc>
          <w:tcPr>
            <w:tcW w:w="2046" w:type="dxa"/>
            <w:vMerge w:val="continue"/>
            <w:tcBorders>
              <w:top w:val="nil"/>
              <w:left w:val="nil"/>
              <w:bottom w:val="nil"/>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机械制造及其自动化（A080201）机械设计制造及其自动化（B080202）机械工程（B080201）机器人工程（B080803）电气工程及其自动化（B080601）电力系统及其自动化（A080802）电气工程硕士（专业硕士）机械工艺技术（B080209）机械电子工程（A080202）机械设计及理论（A080203）机械工程硕士（专业硕士）（A080205）工业机器人工程（专业硕士）（A084610）检测技术与自动化装置（A081102）控制工程硕士（专业硕士）（A081106）控制理论与控制工程（A081101）系统工程（A081103）模式识别与智能系统（A081104）自动化（B080801）电气工程与智能控制（B080604）微机电系统工程（B080210）物联网工程（B080905）智能科学与技术（B080907）机电技术教育（B080211）智能制造工程（B080213）能源与动力工程（B080501）机械电子工程（B080204）测控技术与仪器（B080301）电子信息工程（B080701）电子信息科学与技术（B080714）应用电子技术教育（B080716）电气工程及其自动化（B080601）电气工程与智能控制（B080604）职业技术教育硕士（专业硕士A040119）</w:t>
            </w:r>
          </w:p>
        </w:tc>
        <w:tc>
          <w:tcPr>
            <w:tcW w:w="2046" w:type="dxa"/>
            <w:vMerge w:val="continue"/>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c>
          <w:tcPr>
            <w:tcW w:w="2064" w:type="dxa"/>
            <w:vMerge w:val="continue"/>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5" w:hRule="atLeast"/>
        </w:trPr>
        <w:tc>
          <w:tcPr>
            <w:tcW w:w="2046" w:type="dxa"/>
            <w:tcBorders>
              <w:top w:val="nil"/>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4</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平面设计合同教师</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3</w:t>
            </w:r>
          </w:p>
        </w:tc>
        <w:tc>
          <w:tcPr>
            <w:tcW w:w="2046" w:type="dxa"/>
            <w:vMerge w:val="continue"/>
            <w:tcBorders>
              <w:top w:val="nil"/>
              <w:left w:val="nil"/>
              <w:bottom w:val="nil"/>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设计艺术学（A130501）艺术设计硕士（专业硕士）（A050416）艺术设计学（B130501）视觉传达设计（B130502）数字媒体艺术（B130508）计算机科学与技术（A0812）环境设计（B130503）工艺美术（B130507）编辑出版学（B050305）广告学（B050303）网络与新媒体（B050306）美术学（B130401）绘画（B130402）摄影（B130404）产品设计（B130504）职业技术教育硕士（专业硕士A040119）</w:t>
            </w:r>
          </w:p>
        </w:tc>
        <w:tc>
          <w:tcPr>
            <w:tcW w:w="2046" w:type="dxa"/>
            <w:vMerge w:val="continue"/>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c>
          <w:tcPr>
            <w:tcW w:w="2064" w:type="dxa"/>
            <w:vMerge w:val="continue"/>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7" w:hRule="atLeast"/>
        </w:trPr>
        <w:tc>
          <w:tcPr>
            <w:tcW w:w="2046" w:type="dxa"/>
            <w:tcBorders>
              <w:top w:val="nil"/>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5</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网络信息安全合同教师</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3</w:t>
            </w:r>
          </w:p>
        </w:tc>
        <w:tc>
          <w:tcPr>
            <w:tcW w:w="2046" w:type="dxa"/>
            <w:vMerge w:val="continue"/>
            <w:tcBorders>
              <w:top w:val="nil"/>
              <w:left w:val="nil"/>
              <w:bottom w:val="nil"/>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网络空间安全（硕士）（A083901）网络与信息安全（硕士）（A084012）计算机科学与技术（B080901）网络工程（B080903）信息安全（B080904）网络空间安全（B080911）计算机系统结构（A081201）计算机软件与理论（A081202）计算机应用技术（A081203）计算机技术硕士（专业硕士）（A081204）软件工程（B080902） 空间信息与数字技术（B080908）电子与计算机工程（B080909）数据科学与大数据技术（B080910）通信工程（B080703）信息工程（B080706）物联网工程（B080905）空间信息与数字技术（B080908）自动化（B080801）职业技术教育硕士（专业硕士A040119）</w:t>
            </w:r>
          </w:p>
        </w:tc>
        <w:tc>
          <w:tcPr>
            <w:tcW w:w="2046" w:type="dxa"/>
            <w:vMerge w:val="continue"/>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c>
          <w:tcPr>
            <w:tcW w:w="2064" w:type="dxa"/>
            <w:vMerge w:val="continue"/>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19" w:hRule="atLeast"/>
        </w:trPr>
        <w:tc>
          <w:tcPr>
            <w:tcW w:w="2046" w:type="dxa"/>
            <w:tcBorders>
              <w:top w:val="nil"/>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6</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数学合同教师</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2</w:t>
            </w:r>
          </w:p>
        </w:tc>
        <w:tc>
          <w:tcPr>
            <w:tcW w:w="2046" w:type="dxa"/>
            <w:vMerge w:val="restart"/>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从事技工学校相应学科教学工作和学校教育教学管理工作。</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数学（A0701）基础数学（A070101）数学类（B0701）数学与应用数学（B070101）课程与教学论（A040102）比较教育学（A040104）教育管理硕士（专业硕士）（A040112）学科教学硕士（专业硕士）（A040113）教育学（B040101）统计学（A020208）应用统计硕士（专业硕士）（A020213）统计学类（B0711）</w:t>
            </w:r>
          </w:p>
        </w:tc>
        <w:tc>
          <w:tcPr>
            <w:tcW w:w="2046" w:type="dxa"/>
            <w:vMerge w:val="restart"/>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本科及以上</w:t>
            </w:r>
          </w:p>
        </w:tc>
        <w:tc>
          <w:tcPr>
            <w:tcW w:w="2064" w:type="dxa"/>
            <w:vMerge w:val="restart"/>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应届生需学士学位及以上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28" w:hRule="atLeast"/>
        </w:trPr>
        <w:tc>
          <w:tcPr>
            <w:tcW w:w="2046" w:type="dxa"/>
            <w:tcBorders>
              <w:top w:val="nil"/>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7</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语文合同教师</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2</w:t>
            </w:r>
          </w:p>
        </w:tc>
        <w:tc>
          <w:tcPr>
            <w:tcW w:w="2046" w:type="dxa"/>
            <w:vMerge w:val="continue"/>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教育学原理（A040101）课程与教学论（A040102）比较教育学（A040104）教育管理硕士（专业硕士）（A040112）学科教学硕士（专业硕士）（A040113）中国语言文学（A0501）中国古代文学（A050105）中国现当代文学（A050106）中国语言文学类（B0501）汉语言文学（B050101）教育学（B040101）人文教育（B040103）新闻传播学（A0503）新闻传播学类（B0503）</w:t>
            </w:r>
          </w:p>
        </w:tc>
        <w:tc>
          <w:tcPr>
            <w:tcW w:w="2046" w:type="dxa"/>
            <w:vMerge w:val="continue"/>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c>
          <w:tcPr>
            <w:tcW w:w="2064" w:type="dxa"/>
            <w:vMerge w:val="continue"/>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5" w:hRule="atLeast"/>
        </w:trPr>
        <w:tc>
          <w:tcPr>
            <w:tcW w:w="2046" w:type="dxa"/>
            <w:tcBorders>
              <w:top w:val="nil"/>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8</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英语合同教师</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1</w:t>
            </w:r>
          </w:p>
        </w:tc>
        <w:tc>
          <w:tcPr>
            <w:tcW w:w="2046" w:type="dxa"/>
            <w:vMerge w:val="continue"/>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英语（B050201）教育学原理（A040101）课程与教学论（A040102）比较教育学（A040104）教育管理硕士（专业硕士）（A040112）学科教学硕士（专业硕士）（A040113）英语语言文学（A050201）英语笔译硕士（专业硕士）（A050212）英语口译硕士（专业硕士）（A050213）教育学（B040101）翻译（B050261）商务英语（B050262）</w:t>
            </w:r>
          </w:p>
        </w:tc>
        <w:tc>
          <w:tcPr>
            <w:tcW w:w="2046" w:type="dxa"/>
            <w:vMerge w:val="continue"/>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c>
          <w:tcPr>
            <w:tcW w:w="2064" w:type="dxa"/>
            <w:vMerge w:val="continue"/>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5" w:hRule="atLeast"/>
        </w:trPr>
        <w:tc>
          <w:tcPr>
            <w:tcW w:w="2046" w:type="dxa"/>
            <w:tcBorders>
              <w:top w:val="nil"/>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9</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思政合同教师</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1</w:t>
            </w:r>
          </w:p>
        </w:tc>
        <w:tc>
          <w:tcPr>
            <w:tcW w:w="2046" w:type="dxa"/>
            <w:vMerge w:val="continue"/>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职业技术教育学（A040108）职业技术教育硕士（专业硕士）（A040119）教育法学（A040111）马克思主义理论（A0305）教育管理硕士（专业硕士）（A040112）学科教学硕士（专业硕士）（A040113）马克思主义理论类（B0305）思想政治教育（A030505）哲学（A0101）理论经济学（A0201）法学（A0301）政治学（A0302）社会学（A0303）课程与教学论（A040102）学科教学硕士（专业硕士）（A040113）哲学类（B0101）法学类（B0301）政治学类（B0302）社会学类（B0303）教育学（B040101）应聘思想政治教师岗位，中共党员优先（含中共预备党员）</w:t>
            </w:r>
          </w:p>
        </w:tc>
        <w:tc>
          <w:tcPr>
            <w:tcW w:w="2046" w:type="dxa"/>
            <w:vMerge w:val="continue"/>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c>
          <w:tcPr>
            <w:tcW w:w="2064" w:type="dxa"/>
            <w:vMerge w:val="continue"/>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3" w:hRule="atLeast"/>
        </w:trPr>
        <w:tc>
          <w:tcPr>
            <w:tcW w:w="2046" w:type="dxa"/>
            <w:tcBorders>
              <w:top w:val="nil"/>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10</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体育合同教师</w:t>
            </w: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1</w:t>
            </w:r>
          </w:p>
        </w:tc>
        <w:tc>
          <w:tcPr>
            <w:tcW w:w="2046" w:type="dxa"/>
            <w:vMerge w:val="continue"/>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c>
          <w:tcPr>
            <w:tcW w:w="2046" w:type="dxa"/>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课程与教学论（A040102）学科教学硕士（专业硕士）（A040113）体育学（A0403）体育学类（B0402）</w:t>
            </w:r>
          </w:p>
        </w:tc>
        <w:tc>
          <w:tcPr>
            <w:tcW w:w="2046" w:type="dxa"/>
            <w:vMerge w:val="continue"/>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c>
          <w:tcPr>
            <w:tcW w:w="2064" w:type="dxa"/>
            <w:vMerge w:val="continue"/>
            <w:tcBorders>
              <w:top w:val="nil"/>
              <w:left w:val="nil"/>
              <w:bottom w:val="single" w:color="000000" w:sz="6" w:space="0"/>
              <w:right w:val="single" w:color="000000" w:sz="6" w:space="0"/>
            </w:tcBorders>
            <w:shd w:val="clear" w:color="auto" w:fill="FFFFFF"/>
            <w:tcMar>
              <w:top w:w="75" w:type="dxa"/>
              <w:left w:w="105" w:type="dxa"/>
              <w:bottom w:w="75" w:type="dxa"/>
              <w:right w:w="105" w:type="dxa"/>
            </w:tcMar>
            <w:vAlign w:val="center"/>
          </w:tcPr>
          <w:p>
            <w:pPr>
              <w:rPr>
                <w:rFonts w:hint="eastAsia" w:ascii="微软雅黑" w:hAnsi="微软雅黑" w:eastAsia="微软雅黑" w:cs="微软雅黑"/>
                <w:i w:val="0"/>
                <w:iCs w:val="0"/>
                <w:caps w:val="0"/>
                <w:color w:val="666666"/>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5" w:hRule="atLeast"/>
        </w:trPr>
        <w:tc>
          <w:tcPr>
            <w:tcW w:w="14340" w:type="dxa"/>
            <w:gridSpan w:val="7"/>
            <w:tcBorders>
              <w:top w:val="nil"/>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课程与教学论、学科教学硕士（专业硕士）、教育学、职业技术教育硕士等专业，其专业研究方向须与招聘岗位专业要求一致。</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shd w:val="clear" w:fill="FFFDF7"/>
        </w:rPr>
        <w:t>       附件2</w:t>
      </w:r>
      <w:r>
        <w:rPr>
          <w:rFonts w:hint="eastAsia" w:ascii="微软雅黑" w:hAnsi="微软雅黑" w:eastAsia="微软雅黑" w:cs="微软雅黑"/>
          <w:i w:val="0"/>
          <w:iCs w:val="0"/>
          <w:caps w:val="0"/>
          <w:color w:val="666666"/>
          <w:spacing w:val="0"/>
          <w:sz w:val="27"/>
          <w:szCs w:val="27"/>
          <w:bdr w:val="none" w:color="auto" w:sz="0" w:space="0"/>
          <w:shd w:val="clear" w:fill="FFFDF7"/>
        </w:rPr>
        <w:t> .应聘人员资料收集表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应聘人员资料收集表</w:t>
      </w:r>
    </w:p>
    <w:tbl>
      <w:tblPr>
        <w:tblW w:w="139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DF7"/>
        <w:tblLayout w:type="autofit"/>
        <w:tblCellMar>
          <w:top w:w="15" w:type="dxa"/>
          <w:left w:w="15" w:type="dxa"/>
          <w:bottom w:w="15" w:type="dxa"/>
          <w:right w:w="15" w:type="dxa"/>
        </w:tblCellMar>
      </w:tblPr>
      <w:tblGrid>
        <w:gridCol w:w="1311"/>
        <w:gridCol w:w="4762"/>
        <w:gridCol w:w="2790"/>
        <w:gridCol w:w="5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DF7"/>
          <w:tblCellMar>
            <w:top w:w="15" w:type="dxa"/>
            <w:left w:w="15" w:type="dxa"/>
            <w:bottom w:w="15" w:type="dxa"/>
            <w:right w:w="15" w:type="dxa"/>
          </w:tblCellMar>
        </w:tblPrEx>
        <w:trPr>
          <w:trHeight w:val="815" w:hRule="atLeast"/>
        </w:trPr>
        <w:tc>
          <w:tcPr>
            <w:tcW w:w="1311" w:type="dxa"/>
            <w:tcBorders>
              <w:top w:val="single" w:color="000000" w:sz="6" w:space="0"/>
              <w:left w:val="single" w:color="000000" w:sz="6" w:space="0"/>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序号</w:t>
            </w:r>
          </w:p>
        </w:tc>
        <w:tc>
          <w:tcPr>
            <w:tcW w:w="4762" w:type="dxa"/>
            <w:tcBorders>
              <w:top w:val="single" w:color="000000" w:sz="6" w:space="0"/>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材料</w:t>
            </w:r>
          </w:p>
        </w:tc>
        <w:tc>
          <w:tcPr>
            <w:tcW w:w="2790" w:type="dxa"/>
            <w:tcBorders>
              <w:top w:val="single" w:color="000000" w:sz="6" w:space="0"/>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提交情况</w:t>
            </w:r>
          </w:p>
        </w:tc>
        <w:tc>
          <w:tcPr>
            <w:tcW w:w="5116" w:type="dxa"/>
            <w:tcBorders>
              <w:top w:val="single" w:color="000000" w:sz="6" w:space="0"/>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DF7"/>
          <w:tblCellMar>
            <w:top w:w="15" w:type="dxa"/>
            <w:left w:w="15" w:type="dxa"/>
            <w:bottom w:w="15" w:type="dxa"/>
            <w:right w:w="15" w:type="dxa"/>
          </w:tblCellMar>
        </w:tblPrEx>
        <w:trPr>
          <w:trHeight w:val="785" w:hRule="atLeast"/>
        </w:trPr>
        <w:tc>
          <w:tcPr>
            <w:tcW w:w="1311" w:type="dxa"/>
            <w:tcBorders>
              <w:top w:val="nil"/>
              <w:left w:val="single" w:color="000000" w:sz="6" w:space="0"/>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1</w:t>
            </w:r>
          </w:p>
        </w:tc>
        <w:tc>
          <w:tcPr>
            <w:tcW w:w="4762" w:type="dxa"/>
            <w:tcBorders>
              <w:top w:val="nil"/>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报名表</w:t>
            </w:r>
          </w:p>
        </w:tc>
        <w:tc>
          <w:tcPr>
            <w:tcW w:w="2790"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5116"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DF7"/>
          <w:tblCellMar>
            <w:top w:w="15" w:type="dxa"/>
            <w:left w:w="15" w:type="dxa"/>
            <w:bottom w:w="15" w:type="dxa"/>
            <w:right w:w="15" w:type="dxa"/>
          </w:tblCellMar>
        </w:tblPrEx>
        <w:trPr>
          <w:trHeight w:val="785" w:hRule="atLeast"/>
        </w:trPr>
        <w:tc>
          <w:tcPr>
            <w:tcW w:w="1311" w:type="dxa"/>
            <w:tcBorders>
              <w:top w:val="nil"/>
              <w:left w:val="single" w:color="000000" w:sz="6" w:space="0"/>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2</w:t>
            </w:r>
          </w:p>
        </w:tc>
        <w:tc>
          <w:tcPr>
            <w:tcW w:w="4762" w:type="dxa"/>
            <w:tcBorders>
              <w:top w:val="nil"/>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身份证复印件</w:t>
            </w:r>
          </w:p>
        </w:tc>
        <w:tc>
          <w:tcPr>
            <w:tcW w:w="2790"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5116" w:type="dxa"/>
            <w:tcBorders>
              <w:top w:val="nil"/>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正反面，A4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DF7"/>
          <w:tblCellMar>
            <w:top w:w="15" w:type="dxa"/>
            <w:left w:w="15" w:type="dxa"/>
            <w:bottom w:w="15" w:type="dxa"/>
            <w:right w:w="15" w:type="dxa"/>
          </w:tblCellMar>
        </w:tblPrEx>
        <w:trPr>
          <w:trHeight w:val="1342" w:hRule="atLeast"/>
        </w:trPr>
        <w:tc>
          <w:tcPr>
            <w:tcW w:w="1311" w:type="dxa"/>
            <w:tcBorders>
              <w:top w:val="nil"/>
              <w:left w:val="single" w:color="000000" w:sz="6" w:space="0"/>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3</w:t>
            </w:r>
          </w:p>
        </w:tc>
        <w:tc>
          <w:tcPr>
            <w:tcW w:w="4762" w:type="dxa"/>
            <w:tcBorders>
              <w:top w:val="nil"/>
              <w:left w:val="nil"/>
              <w:bottom w:val="nil"/>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职业资格等级证书复印件</w:t>
            </w:r>
          </w:p>
        </w:tc>
        <w:tc>
          <w:tcPr>
            <w:tcW w:w="2790" w:type="dxa"/>
            <w:tcBorders>
              <w:top w:val="nil"/>
              <w:left w:val="nil"/>
              <w:bottom w:val="nil"/>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5116" w:type="dxa"/>
            <w:tcBorders>
              <w:top w:val="nil"/>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应聘专业学科校聘教师提交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DF7"/>
          <w:tblCellMar>
            <w:top w:w="15" w:type="dxa"/>
            <w:left w:w="15" w:type="dxa"/>
            <w:bottom w:w="15" w:type="dxa"/>
            <w:right w:w="15" w:type="dxa"/>
          </w:tblCellMar>
        </w:tblPrEx>
        <w:trPr>
          <w:trHeight w:val="815" w:hRule="atLeast"/>
        </w:trPr>
        <w:tc>
          <w:tcPr>
            <w:tcW w:w="1311" w:type="dxa"/>
            <w:tcBorders>
              <w:top w:val="nil"/>
              <w:left w:val="single" w:color="000000" w:sz="6" w:space="0"/>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4</w:t>
            </w:r>
          </w:p>
        </w:tc>
        <w:tc>
          <w:tcPr>
            <w:tcW w:w="4762" w:type="dxa"/>
            <w:tcBorders>
              <w:top w:val="single" w:color="000000" w:sz="6" w:space="0"/>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无犯罪记录证明原件</w:t>
            </w:r>
          </w:p>
        </w:tc>
        <w:tc>
          <w:tcPr>
            <w:tcW w:w="2790" w:type="dxa"/>
            <w:tcBorders>
              <w:top w:val="single" w:color="000000" w:sz="6" w:space="0"/>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5116"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DF7"/>
          <w:tblCellMar>
            <w:top w:w="15" w:type="dxa"/>
            <w:left w:w="15" w:type="dxa"/>
            <w:bottom w:w="15" w:type="dxa"/>
            <w:right w:w="15" w:type="dxa"/>
          </w:tblCellMar>
        </w:tblPrEx>
        <w:trPr>
          <w:trHeight w:val="785" w:hRule="atLeast"/>
        </w:trPr>
        <w:tc>
          <w:tcPr>
            <w:tcW w:w="1311" w:type="dxa"/>
            <w:tcBorders>
              <w:top w:val="nil"/>
              <w:left w:val="single" w:color="000000" w:sz="6" w:space="0"/>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5</w:t>
            </w:r>
          </w:p>
        </w:tc>
        <w:tc>
          <w:tcPr>
            <w:tcW w:w="4762" w:type="dxa"/>
            <w:tcBorders>
              <w:top w:val="nil"/>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教师资格证书复印件</w:t>
            </w:r>
          </w:p>
        </w:tc>
        <w:tc>
          <w:tcPr>
            <w:tcW w:w="2790"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5116" w:type="dxa"/>
            <w:tcBorders>
              <w:top w:val="nil"/>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如具备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DF7"/>
          <w:tblCellMar>
            <w:top w:w="15" w:type="dxa"/>
            <w:left w:w="15" w:type="dxa"/>
            <w:bottom w:w="15" w:type="dxa"/>
            <w:right w:w="15" w:type="dxa"/>
          </w:tblCellMar>
        </w:tblPrEx>
        <w:trPr>
          <w:trHeight w:val="785" w:hRule="atLeast"/>
        </w:trPr>
        <w:tc>
          <w:tcPr>
            <w:tcW w:w="1311" w:type="dxa"/>
            <w:tcBorders>
              <w:top w:val="nil"/>
              <w:left w:val="single" w:color="000000" w:sz="6" w:space="0"/>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6</w:t>
            </w:r>
          </w:p>
        </w:tc>
        <w:tc>
          <w:tcPr>
            <w:tcW w:w="4762" w:type="dxa"/>
            <w:tcBorders>
              <w:top w:val="nil"/>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各种荣誉证书复印件</w:t>
            </w:r>
          </w:p>
        </w:tc>
        <w:tc>
          <w:tcPr>
            <w:tcW w:w="2790"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5116" w:type="dxa"/>
            <w:tcBorders>
              <w:top w:val="nil"/>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如具备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DF7"/>
          <w:tblCellMar>
            <w:top w:w="15" w:type="dxa"/>
            <w:left w:w="15" w:type="dxa"/>
            <w:bottom w:w="15" w:type="dxa"/>
            <w:right w:w="15" w:type="dxa"/>
          </w:tblCellMar>
        </w:tblPrEx>
        <w:trPr>
          <w:trHeight w:val="815" w:hRule="atLeast"/>
        </w:trPr>
        <w:tc>
          <w:tcPr>
            <w:tcW w:w="1311" w:type="dxa"/>
            <w:tcBorders>
              <w:top w:val="nil"/>
              <w:left w:val="single" w:color="000000" w:sz="6" w:space="0"/>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7</w:t>
            </w:r>
          </w:p>
        </w:tc>
        <w:tc>
          <w:tcPr>
            <w:tcW w:w="4762" w:type="dxa"/>
            <w:tcBorders>
              <w:top w:val="nil"/>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个人简历</w:t>
            </w:r>
          </w:p>
        </w:tc>
        <w:tc>
          <w:tcPr>
            <w:tcW w:w="2790"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5116" w:type="dxa"/>
            <w:tcBorders>
              <w:top w:val="nil"/>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如有</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填表人签名：                              日期：        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shd w:val="clear" w:fill="FFFDF7"/>
        </w:rPr>
        <w:t>       附件3.</w:t>
      </w:r>
      <w:r>
        <w:rPr>
          <w:rFonts w:hint="eastAsia" w:ascii="微软雅黑" w:hAnsi="微软雅黑" w:eastAsia="微软雅黑" w:cs="微软雅黑"/>
          <w:i w:val="0"/>
          <w:iCs w:val="0"/>
          <w:caps w:val="0"/>
          <w:color w:val="666666"/>
          <w:spacing w:val="0"/>
          <w:sz w:val="27"/>
          <w:szCs w:val="27"/>
          <w:bdr w:val="none" w:color="auto" w:sz="0" w:space="0"/>
          <w:shd w:val="clear" w:fill="FFFDF7"/>
        </w:rPr>
        <w:t>应聘人员情况自查表.docx</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应聘人员情况自查表</w:t>
      </w:r>
    </w:p>
    <w:tbl>
      <w:tblPr>
        <w:tblW w:w="147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DF7"/>
        <w:tblLayout w:type="autofit"/>
        <w:tblCellMar>
          <w:top w:w="15" w:type="dxa"/>
          <w:left w:w="15" w:type="dxa"/>
          <w:bottom w:w="15" w:type="dxa"/>
          <w:right w:w="15" w:type="dxa"/>
        </w:tblCellMar>
      </w:tblPr>
      <w:tblGrid>
        <w:gridCol w:w="1310"/>
        <w:gridCol w:w="9366"/>
        <w:gridCol w:w="1512"/>
        <w:gridCol w:w="1190"/>
        <w:gridCol w:w="1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DF7"/>
          <w:tblCellMar>
            <w:top w:w="15" w:type="dxa"/>
            <w:left w:w="15" w:type="dxa"/>
            <w:bottom w:w="15" w:type="dxa"/>
            <w:right w:w="15" w:type="dxa"/>
          </w:tblCellMar>
        </w:tblPrEx>
        <w:trPr>
          <w:trHeight w:val="708" w:hRule="atLeast"/>
        </w:trPr>
        <w:tc>
          <w:tcPr>
            <w:tcW w:w="1310" w:type="dxa"/>
            <w:tcBorders>
              <w:top w:val="single" w:color="000000" w:sz="6" w:space="0"/>
              <w:left w:val="single" w:color="000000" w:sz="6" w:space="0"/>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序号</w:t>
            </w:r>
          </w:p>
        </w:tc>
        <w:tc>
          <w:tcPr>
            <w:tcW w:w="9366" w:type="dxa"/>
            <w:tcBorders>
              <w:top w:val="single" w:color="000000" w:sz="6" w:space="0"/>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是否存在以下情况</w:t>
            </w:r>
          </w:p>
        </w:tc>
        <w:tc>
          <w:tcPr>
            <w:tcW w:w="1512" w:type="dxa"/>
            <w:tcBorders>
              <w:top w:val="single" w:color="000000" w:sz="6" w:space="0"/>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是</w:t>
            </w:r>
          </w:p>
        </w:tc>
        <w:tc>
          <w:tcPr>
            <w:tcW w:w="1190" w:type="dxa"/>
            <w:tcBorders>
              <w:top w:val="single" w:color="000000" w:sz="6" w:space="0"/>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否</w:t>
            </w:r>
          </w:p>
        </w:tc>
        <w:tc>
          <w:tcPr>
            <w:tcW w:w="1419" w:type="dxa"/>
            <w:tcBorders>
              <w:top w:val="single" w:color="000000" w:sz="6" w:space="0"/>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Style w:val="6"/>
                <w:rFonts w:hint="eastAsia" w:ascii="微软雅黑" w:hAnsi="微软雅黑" w:eastAsia="微软雅黑" w:cs="微软雅黑"/>
                <w:i w:val="0"/>
                <w:iCs w:val="0"/>
                <w:caps w:val="0"/>
                <w:color w:val="666666"/>
                <w:spacing w:val="0"/>
                <w:sz w:val="27"/>
                <w:szCs w:val="27"/>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DF7"/>
          <w:tblCellMar>
            <w:top w:w="15" w:type="dxa"/>
            <w:left w:w="15" w:type="dxa"/>
            <w:bottom w:w="15" w:type="dxa"/>
            <w:right w:w="15" w:type="dxa"/>
          </w:tblCellMar>
        </w:tblPrEx>
        <w:trPr>
          <w:trHeight w:val="693" w:hRule="atLeast"/>
        </w:trPr>
        <w:tc>
          <w:tcPr>
            <w:tcW w:w="1310" w:type="dxa"/>
            <w:tcBorders>
              <w:top w:val="nil"/>
              <w:left w:val="single" w:color="000000" w:sz="6" w:space="0"/>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1</w:t>
            </w:r>
          </w:p>
        </w:tc>
        <w:tc>
          <w:tcPr>
            <w:tcW w:w="9366" w:type="dxa"/>
            <w:tcBorders>
              <w:top w:val="nil"/>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因涉嫌犯罪，司法程序尚未终结的；</w:t>
            </w:r>
          </w:p>
        </w:tc>
        <w:tc>
          <w:tcPr>
            <w:tcW w:w="1512"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1190"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1419"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DF7"/>
          <w:tblCellMar>
            <w:top w:w="15" w:type="dxa"/>
            <w:left w:w="15" w:type="dxa"/>
            <w:bottom w:w="15" w:type="dxa"/>
            <w:right w:w="15" w:type="dxa"/>
          </w:tblCellMar>
        </w:tblPrEx>
        <w:trPr>
          <w:trHeight w:val="693" w:hRule="atLeast"/>
        </w:trPr>
        <w:tc>
          <w:tcPr>
            <w:tcW w:w="1310" w:type="dxa"/>
            <w:tcBorders>
              <w:top w:val="nil"/>
              <w:left w:val="single" w:color="000000" w:sz="6" w:space="0"/>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2</w:t>
            </w:r>
          </w:p>
        </w:tc>
        <w:tc>
          <w:tcPr>
            <w:tcW w:w="9366" w:type="dxa"/>
            <w:tcBorders>
              <w:top w:val="nil"/>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被依法列为失信联合惩戒对象的；</w:t>
            </w:r>
          </w:p>
        </w:tc>
        <w:tc>
          <w:tcPr>
            <w:tcW w:w="1512"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1190"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1419"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DF7"/>
          <w:tblCellMar>
            <w:top w:w="15" w:type="dxa"/>
            <w:left w:w="15" w:type="dxa"/>
            <w:bottom w:w="15" w:type="dxa"/>
            <w:right w:w="15" w:type="dxa"/>
          </w:tblCellMar>
        </w:tblPrEx>
        <w:trPr>
          <w:trHeight w:val="693" w:hRule="atLeast"/>
        </w:trPr>
        <w:tc>
          <w:tcPr>
            <w:tcW w:w="1310" w:type="dxa"/>
            <w:tcBorders>
              <w:top w:val="nil"/>
              <w:left w:val="single" w:color="000000" w:sz="6" w:space="0"/>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3</w:t>
            </w:r>
          </w:p>
        </w:tc>
        <w:tc>
          <w:tcPr>
            <w:tcW w:w="9366" w:type="dxa"/>
            <w:tcBorders>
              <w:top w:val="nil"/>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近两年内，在广东省机关、事业单位招录（聘）考试、体检或考察中存在违纪行为的；</w:t>
            </w:r>
          </w:p>
        </w:tc>
        <w:tc>
          <w:tcPr>
            <w:tcW w:w="1512"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1190"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1419"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DF7"/>
          <w:tblCellMar>
            <w:top w:w="15" w:type="dxa"/>
            <w:left w:w="15" w:type="dxa"/>
            <w:bottom w:w="15" w:type="dxa"/>
            <w:right w:w="15" w:type="dxa"/>
          </w:tblCellMar>
        </w:tblPrEx>
        <w:trPr>
          <w:trHeight w:val="693" w:hRule="atLeast"/>
        </w:trPr>
        <w:tc>
          <w:tcPr>
            <w:tcW w:w="1310" w:type="dxa"/>
            <w:tcBorders>
              <w:top w:val="nil"/>
              <w:left w:val="single" w:color="000000" w:sz="6" w:space="0"/>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4</w:t>
            </w:r>
          </w:p>
        </w:tc>
        <w:tc>
          <w:tcPr>
            <w:tcW w:w="9366" w:type="dxa"/>
            <w:tcBorders>
              <w:top w:val="nil"/>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肄业生、现役军人和其他规定不能报考的人员；</w:t>
            </w:r>
          </w:p>
        </w:tc>
        <w:tc>
          <w:tcPr>
            <w:tcW w:w="1512"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1190"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1419"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DF7"/>
          <w:tblCellMar>
            <w:top w:w="15" w:type="dxa"/>
            <w:left w:w="15" w:type="dxa"/>
            <w:bottom w:w="15" w:type="dxa"/>
            <w:right w:w="15" w:type="dxa"/>
          </w:tblCellMar>
        </w:tblPrEx>
        <w:trPr>
          <w:trHeight w:val="693" w:hRule="atLeast"/>
        </w:trPr>
        <w:tc>
          <w:tcPr>
            <w:tcW w:w="1310" w:type="dxa"/>
            <w:tcBorders>
              <w:top w:val="nil"/>
              <w:left w:val="single" w:color="000000" w:sz="6" w:space="0"/>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5</w:t>
            </w:r>
          </w:p>
        </w:tc>
        <w:tc>
          <w:tcPr>
            <w:tcW w:w="9366" w:type="dxa"/>
            <w:tcBorders>
              <w:top w:val="nil"/>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两年内被认定为拒绝、逃避服义务兵役人员</w:t>
            </w:r>
          </w:p>
        </w:tc>
        <w:tc>
          <w:tcPr>
            <w:tcW w:w="1512"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1190"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1419"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DF7"/>
          <w:tblCellMar>
            <w:top w:w="15" w:type="dxa"/>
            <w:left w:w="15" w:type="dxa"/>
            <w:bottom w:w="15" w:type="dxa"/>
            <w:right w:w="15" w:type="dxa"/>
          </w:tblCellMar>
        </w:tblPrEx>
        <w:trPr>
          <w:trHeight w:val="693" w:hRule="atLeast"/>
        </w:trPr>
        <w:tc>
          <w:tcPr>
            <w:tcW w:w="1310" w:type="dxa"/>
            <w:tcBorders>
              <w:top w:val="nil"/>
              <w:left w:val="single" w:color="000000" w:sz="6" w:space="0"/>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6</w:t>
            </w:r>
          </w:p>
        </w:tc>
        <w:tc>
          <w:tcPr>
            <w:tcW w:w="9366" w:type="dxa"/>
            <w:tcBorders>
              <w:top w:val="nil"/>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法律法规规定不宜聘用的其他情形。</w:t>
            </w:r>
          </w:p>
        </w:tc>
        <w:tc>
          <w:tcPr>
            <w:tcW w:w="1512"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1190"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1419"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DF7"/>
          <w:tblCellMar>
            <w:top w:w="15" w:type="dxa"/>
            <w:left w:w="15" w:type="dxa"/>
            <w:bottom w:w="15" w:type="dxa"/>
            <w:right w:w="15" w:type="dxa"/>
          </w:tblCellMar>
        </w:tblPrEx>
        <w:trPr>
          <w:trHeight w:val="693" w:hRule="atLeast"/>
        </w:trPr>
        <w:tc>
          <w:tcPr>
            <w:tcW w:w="1310" w:type="dxa"/>
            <w:tcBorders>
              <w:top w:val="nil"/>
              <w:left w:val="single" w:color="000000" w:sz="6" w:space="0"/>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8</w:t>
            </w:r>
          </w:p>
        </w:tc>
        <w:tc>
          <w:tcPr>
            <w:tcW w:w="9366" w:type="dxa"/>
            <w:tcBorders>
              <w:top w:val="nil"/>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具有适应岗位要求的身体条件</w:t>
            </w:r>
          </w:p>
        </w:tc>
        <w:tc>
          <w:tcPr>
            <w:tcW w:w="1512"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1190"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1419"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DF7"/>
          <w:tblCellMar>
            <w:top w:w="15" w:type="dxa"/>
            <w:left w:w="15" w:type="dxa"/>
            <w:bottom w:w="15" w:type="dxa"/>
            <w:right w:w="15" w:type="dxa"/>
          </w:tblCellMar>
        </w:tblPrEx>
        <w:trPr>
          <w:trHeight w:val="708" w:hRule="atLeast"/>
        </w:trPr>
        <w:tc>
          <w:tcPr>
            <w:tcW w:w="1310" w:type="dxa"/>
            <w:tcBorders>
              <w:top w:val="nil"/>
              <w:left w:val="single" w:color="000000" w:sz="6" w:space="0"/>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9</w:t>
            </w:r>
          </w:p>
        </w:tc>
        <w:tc>
          <w:tcPr>
            <w:tcW w:w="9366" w:type="dxa"/>
            <w:tcBorders>
              <w:top w:val="nil"/>
              <w:left w:val="nil"/>
              <w:bottom w:val="single" w:color="000000" w:sz="6" w:space="0"/>
              <w:right w:val="single" w:color="000000" w:sz="6" w:space="0"/>
            </w:tcBorders>
            <w:shd w:val="clear" w:color="auto" w:fill="FFFDF7"/>
            <w:tcMar>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666666"/>
                <w:spacing w:val="0"/>
                <w:sz w:val="27"/>
                <w:szCs w:val="27"/>
                <w:bdr w:val="none" w:color="auto" w:sz="0" w:space="0"/>
              </w:rPr>
              <w:t>所学专业与“招聘教师职位表”的“专业名称及代码”相同</w:t>
            </w:r>
          </w:p>
        </w:tc>
        <w:tc>
          <w:tcPr>
            <w:tcW w:w="1512"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1190"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c>
          <w:tcPr>
            <w:tcW w:w="1419" w:type="dxa"/>
            <w:tcBorders>
              <w:top w:val="nil"/>
              <w:left w:val="nil"/>
              <w:bottom w:val="single" w:color="000000" w:sz="6" w:space="0"/>
              <w:right w:val="single" w:color="000000" w:sz="6" w:space="0"/>
            </w:tcBorders>
            <w:shd w:val="clear" w:color="auto" w:fill="FFFDF7"/>
            <w:tcMar>
              <w:bottom w:w="75" w:type="dxa"/>
            </w:tcMar>
            <w:vAlign w:val="center"/>
          </w:tcPr>
          <w:p>
            <w:pPr>
              <w:rPr>
                <w:rFonts w:hint="eastAsia" w:ascii="微软雅黑" w:hAnsi="微软雅黑" w:eastAsia="微软雅黑" w:cs="微软雅黑"/>
                <w:i w:val="0"/>
                <w:iCs w:val="0"/>
                <w:caps w:val="0"/>
                <w:color w:val="666666"/>
                <w:spacing w:val="0"/>
                <w:sz w:val="22"/>
                <w:szCs w:val="22"/>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填表人签名：                              日期：        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招聘咨询电话：  0757-83350137  13433213324（余老师）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DF7"/>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sz w:val="27"/>
          <w:szCs w:val="27"/>
          <w:bdr w:val="none" w:color="auto" w:sz="0" w:space="0"/>
          <w:shd w:val="clear" w:fill="FFFDF7"/>
        </w:rPr>
        <w:t>　　0757-82303290  18022217157（罗老师）</w:t>
      </w:r>
    </w:p>
    <w:p>
      <w:pPr>
        <w:rPr>
          <w:rFonts w:ascii="微软雅黑" w:hAnsi="微软雅黑" w:eastAsia="微软雅黑" w:cs="微软雅黑"/>
          <w:i w:val="0"/>
          <w:iCs w:val="0"/>
          <w:caps w:val="0"/>
          <w:color w:val="DF3A39"/>
          <w:spacing w:val="0"/>
          <w:sz w:val="36"/>
          <w:szCs w:val="36"/>
          <w:shd w:val="clear" w:fill="FFFDF7"/>
        </w:rPr>
      </w:pP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66920645"/>
    <w:rsid w:val="66920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2024-04-12T23:56:00Z</dcterms:created>
  <dc:creator>Administrator</dc:creator>
  <cp:lastModifiedBy>Administrator</cp:lastModifiedBy>
  <dcterms:modified xsi:type="dcterms:W3CDTF">2024-04-13T02:21:47Z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091E1C2789834EC9957053DB7CE6DC88_11</vt:lpwstr>
  </property>
</Properties>
</file>