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eastAsia="黑体"/>
          <w:bCs/>
          <w:color w:val="auto"/>
          <w:spacing w:val="16"/>
          <w:sz w:val="32"/>
          <w:szCs w:val="32"/>
          <w:highlight w:val="none"/>
        </w:rPr>
      </w:pPr>
      <w:bookmarkStart w:id="0" w:name="_GoBack"/>
      <w:r>
        <w:rPr>
          <w:rFonts w:eastAsia="黑体"/>
          <w:bCs/>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snapToGrid w:val="0"/>
        <w:spacing w:line="160" w:lineRule="exact"/>
        <w:textAlignment w:val="auto"/>
        <w:rPr>
          <w:rFonts w:hint="eastAsia" w:eastAsia="华文中宋"/>
          <w:b/>
          <w:color w:val="auto"/>
          <w:spacing w:val="16"/>
          <w:sz w:val="44"/>
          <w:szCs w:val="44"/>
          <w:highlight w:val="none"/>
        </w:rPr>
      </w:pPr>
    </w:p>
    <w:p>
      <w:pPr>
        <w:keepNext w:val="0"/>
        <w:keepLines w:val="0"/>
        <w:pageBreakBefore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color w:val="auto"/>
          <w:spacing w:val="16"/>
          <w:sz w:val="44"/>
          <w:szCs w:val="44"/>
          <w:highlight w:val="none"/>
        </w:rPr>
      </w:pPr>
      <w:r>
        <w:rPr>
          <w:rFonts w:hint="eastAsia" w:ascii="方正小标宋简体" w:hAnsi="方正小标宋简体" w:eastAsia="方正小标宋简体" w:cs="方正小标宋简体"/>
          <w:bCs/>
          <w:color w:val="auto"/>
          <w:spacing w:val="16"/>
          <w:sz w:val="44"/>
          <w:szCs w:val="44"/>
          <w:highlight w:val="none"/>
          <w:lang w:eastAsia="zh-CN"/>
        </w:rPr>
        <w:t>应</w:t>
      </w:r>
      <w:r>
        <w:rPr>
          <w:rFonts w:hint="eastAsia" w:ascii="方正小标宋简体" w:hAnsi="方正小标宋简体" w:eastAsia="方正小标宋简体" w:cs="方正小标宋简体"/>
          <w:bCs/>
          <w:color w:val="auto"/>
          <w:spacing w:val="16"/>
          <w:sz w:val="44"/>
          <w:szCs w:val="44"/>
          <w:highlight w:val="none"/>
          <w:lang w:val="en-US" w:eastAsia="zh-CN"/>
        </w:rPr>
        <w:t xml:space="preserve">  </w:t>
      </w:r>
      <w:r>
        <w:rPr>
          <w:rFonts w:hint="eastAsia" w:ascii="方正小标宋简体" w:hAnsi="方正小标宋简体" w:eastAsia="方正小标宋简体" w:cs="方正小标宋简体"/>
          <w:bCs/>
          <w:color w:val="auto"/>
          <w:spacing w:val="16"/>
          <w:sz w:val="44"/>
          <w:szCs w:val="44"/>
          <w:highlight w:val="none"/>
          <w:lang w:eastAsia="zh-CN"/>
        </w:rPr>
        <w:t>聘</w:t>
      </w:r>
      <w:r>
        <w:rPr>
          <w:rFonts w:hint="eastAsia" w:ascii="方正小标宋简体" w:hAnsi="方正小标宋简体" w:eastAsia="方正小标宋简体" w:cs="方正小标宋简体"/>
          <w:bCs/>
          <w:color w:val="auto"/>
          <w:spacing w:val="16"/>
          <w:sz w:val="44"/>
          <w:szCs w:val="44"/>
          <w:highlight w:val="none"/>
        </w:rPr>
        <w:t xml:space="preserve"> 须 知</w:t>
      </w:r>
    </w:p>
    <w:p>
      <w:pPr>
        <w:keepNext w:val="0"/>
        <w:keepLines w:val="0"/>
        <w:pageBreakBefore w:val="0"/>
        <w:widowControl w:val="0"/>
        <w:kinsoku/>
        <w:wordWrap/>
        <w:overflowPunct/>
        <w:topLinePunct w:val="0"/>
        <w:autoSpaceDE/>
        <w:autoSpaceDN/>
        <w:bidi w:val="0"/>
        <w:adjustRightInd/>
        <w:snapToGrid w:val="0"/>
        <w:spacing w:line="140" w:lineRule="exact"/>
        <w:ind w:firstLine="352" w:firstLineChars="196"/>
        <w:textAlignment w:val="auto"/>
        <w:rPr>
          <w:rFonts w:hint="eastAsia" w:ascii="方正小标宋简体" w:hAnsi="方正小标宋简体" w:eastAsia="方正小标宋简体" w:cs="方正小标宋简体"/>
          <w:bCs/>
          <w:color w:val="auto"/>
          <w:sz w:val="18"/>
          <w:szCs w:val="18"/>
          <w:highlight w:val="none"/>
        </w:rPr>
      </w:pPr>
    </w:p>
    <w:p>
      <w:pPr>
        <w:snapToGrid w:val="0"/>
        <w:spacing w:line="571" w:lineRule="atLeast"/>
        <w:ind w:firstLine="643" w:firstLineChars="200"/>
        <w:rPr>
          <w:rFonts w:eastAsia="楷体_GB2312"/>
          <w:b/>
          <w:bCs/>
          <w:sz w:val="32"/>
          <w:szCs w:val="32"/>
          <w:highlight w:val="none"/>
        </w:rPr>
      </w:pPr>
      <w:r>
        <w:rPr>
          <w:rFonts w:eastAsia="楷体_GB2312"/>
          <w:b/>
          <w:bCs/>
          <w:color w:val="auto"/>
          <w:sz w:val="32"/>
          <w:szCs w:val="32"/>
          <w:highlight w:val="none"/>
        </w:rPr>
        <w:t>1.</w:t>
      </w:r>
      <w:r>
        <w:rPr>
          <w:rFonts w:eastAsia="楷体_GB2312"/>
          <w:b/>
          <w:bCs/>
          <w:sz w:val="32"/>
          <w:szCs w:val="32"/>
          <w:highlight w:val="none"/>
        </w:rPr>
        <w:t>非普通高等学历教育的其他教育形式的毕业生是否可以应聘？</w:t>
      </w:r>
    </w:p>
    <w:p>
      <w:pPr>
        <w:snapToGrid w:val="0"/>
        <w:spacing w:line="571" w:lineRule="atLeast"/>
        <w:ind w:firstLine="640"/>
        <w:rPr>
          <w:rFonts w:eastAsia="仿宋_GB2312"/>
          <w:sz w:val="32"/>
          <w:szCs w:val="32"/>
          <w:highlight w:val="none"/>
        </w:rPr>
      </w:pPr>
      <w:r>
        <w:rPr>
          <w:rFonts w:eastAsia="仿宋_GB2312"/>
          <w:sz w:val="32"/>
          <w:szCs w:val="32"/>
          <w:highlight w:val="none"/>
        </w:rPr>
        <w:t>国内非普通高等学历教育的其他教育形式（自学考试、成人教育、网络教育、夜大、电大等）毕业生取得毕业证（学位证）后，符合岗位要求资格条件的，均可应聘。</w:t>
      </w:r>
    </w:p>
    <w:p>
      <w:pPr>
        <w:snapToGrid w:val="0"/>
        <w:spacing w:line="571" w:lineRule="atLeast"/>
        <w:ind w:firstLine="643" w:firstLineChars="200"/>
        <w:rPr>
          <w:rFonts w:eastAsia="仿宋"/>
          <w:sz w:val="32"/>
          <w:szCs w:val="32"/>
          <w:highlight w:val="none"/>
        </w:rPr>
      </w:pPr>
      <w:r>
        <w:rPr>
          <w:rFonts w:eastAsia="楷体_GB2312"/>
          <w:b/>
          <w:bCs/>
          <w:color w:val="auto"/>
          <w:sz w:val="32"/>
          <w:szCs w:val="32"/>
          <w:highlight w:val="none"/>
        </w:rPr>
        <w:t>2.</w:t>
      </w:r>
      <w:r>
        <w:rPr>
          <w:rFonts w:eastAsia="楷体_GB2312"/>
          <w:b/>
          <w:bCs/>
          <w:sz w:val="32"/>
          <w:szCs w:val="32"/>
          <w:highlight w:val="none"/>
        </w:rPr>
        <w:t>如何理解“在读的非</w:t>
      </w:r>
      <w:r>
        <w:rPr>
          <w:rFonts w:hint="eastAsia" w:eastAsia="楷体_GB2312"/>
          <w:b/>
          <w:bCs/>
          <w:sz w:val="32"/>
          <w:szCs w:val="32"/>
          <w:highlight w:val="none"/>
        </w:rPr>
        <w:t>应届</w:t>
      </w:r>
      <w:r>
        <w:rPr>
          <w:rFonts w:eastAsia="楷体_GB2312"/>
          <w:b/>
          <w:bCs/>
          <w:sz w:val="32"/>
          <w:szCs w:val="32"/>
          <w:highlight w:val="none"/>
        </w:rPr>
        <w:t>毕业生”不得应聘？</w:t>
      </w:r>
    </w:p>
    <w:p>
      <w:pPr>
        <w:snapToGrid w:val="0"/>
        <w:spacing w:line="571" w:lineRule="atLeast"/>
        <w:ind w:firstLine="640"/>
        <w:rPr>
          <w:rFonts w:eastAsia="仿宋_GB2312"/>
          <w:sz w:val="32"/>
          <w:szCs w:val="32"/>
          <w:highlight w:val="none"/>
        </w:rPr>
      </w:pPr>
      <w:r>
        <w:rPr>
          <w:rFonts w:eastAsia="仿宋_GB2312"/>
          <w:sz w:val="32"/>
          <w:szCs w:val="32"/>
          <w:highlight w:val="none"/>
        </w:rPr>
        <w:t>全脱产在校学习的国内普通高等学历教育学生和国（境）外留学人员，202</w:t>
      </w:r>
      <w:r>
        <w:rPr>
          <w:rFonts w:hint="eastAsia" w:eastAsia="仿宋_GB2312"/>
          <w:sz w:val="32"/>
          <w:szCs w:val="32"/>
          <w:highlight w:val="none"/>
        </w:rPr>
        <w:t>4</w:t>
      </w:r>
      <w:r>
        <w:rPr>
          <w:rFonts w:eastAsia="仿宋_GB2312"/>
          <w:sz w:val="32"/>
          <w:szCs w:val="32"/>
          <w:highlight w:val="none"/>
        </w:rPr>
        <w:t>年7月31日以前无法完成学业并取得学历学位证书的，不得应聘。</w:t>
      </w:r>
    </w:p>
    <w:p>
      <w:pPr>
        <w:pStyle w:val="2"/>
        <w:snapToGrid w:val="0"/>
        <w:spacing w:after="0" w:line="571" w:lineRule="atLeast"/>
        <w:ind w:firstLine="640"/>
        <w:rPr>
          <w:rFonts w:eastAsia="仿宋_GB2312"/>
          <w:sz w:val="32"/>
          <w:szCs w:val="32"/>
          <w:highlight w:val="none"/>
        </w:rPr>
      </w:pPr>
      <w:r>
        <w:rPr>
          <w:rFonts w:eastAsia="仿宋_GB2312"/>
          <w:sz w:val="32"/>
          <w:szCs w:val="32"/>
          <w:highlight w:val="none"/>
        </w:rPr>
        <w:t>其他形式在校学习人员，应如实填写在读学习经历，并保证</w:t>
      </w:r>
      <w:r>
        <w:rPr>
          <w:rFonts w:hint="eastAsia" w:eastAsia="仿宋_GB2312"/>
          <w:sz w:val="32"/>
          <w:szCs w:val="32"/>
          <w:highlight w:val="none"/>
        </w:rPr>
        <w:t>聘用</w:t>
      </w:r>
      <w:r>
        <w:rPr>
          <w:rFonts w:eastAsia="仿宋_GB2312"/>
          <w:sz w:val="32"/>
          <w:szCs w:val="32"/>
          <w:highlight w:val="none"/>
        </w:rPr>
        <w:t>后可全职在岗工作。</w:t>
      </w:r>
      <w:r>
        <w:rPr>
          <w:rFonts w:hint="eastAsia" w:eastAsia="仿宋_GB2312"/>
          <w:sz w:val="32"/>
          <w:szCs w:val="32"/>
          <w:highlight w:val="none"/>
        </w:rPr>
        <w:t>招聘单位</w:t>
      </w:r>
      <w:r>
        <w:rPr>
          <w:rFonts w:eastAsia="仿宋_GB2312"/>
          <w:sz w:val="32"/>
          <w:szCs w:val="32"/>
          <w:highlight w:val="none"/>
        </w:rPr>
        <w:t>将根据</w:t>
      </w:r>
      <w:r>
        <w:rPr>
          <w:rFonts w:hint="eastAsia" w:eastAsia="仿宋_GB2312"/>
          <w:sz w:val="32"/>
          <w:szCs w:val="32"/>
          <w:highlight w:val="none"/>
        </w:rPr>
        <w:t>岗位</w:t>
      </w:r>
      <w:r>
        <w:rPr>
          <w:rFonts w:eastAsia="仿宋_GB2312"/>
          <w:sz w:val="32"/>
          <w:szCs w:val="32"/>
          <w:highlight w:val="none"/>
        </w:rPr>
        <w:t>工作要求，对其他形式在校学习的</w:t>
      </w:r>
      <w:r>
        <w:rPr>
          <w:rFonts w:hint="eastAsia" w:eastAsia="仿宋_GB2312"/>
          <w:sz w:val="32"/>
          <w:szCs w:val="32"/>
          <w:highlight w:val="none"/>
        </w:rPr>
        <w:t>应聘</w:t>
      </w:r>
      <w:r>
        <w:rPr>
          <w:rFonts w:eastAsia="仿宋_GB2312"/>
          <w:sz w:val="32"/>
          <w:szCs w:val="32"/>
          <w:highlight w:val="none"/>
        </w:rPr>
        <w:t>人员情况进行鉴别。如</w:t>
      </w:r>
      <w:r>
        <w:rPr>
          <w:rFonts w:hint="eastAsia" w:eastAsia="仿宋_GB2312"/>
          <w:sz w:val="32"/>
          <w:szCs w:val="32"/>
          <w:highlight w:val="none"/>
        </w:rPr>
        <w:t>应聘</w:t>
      </w:r>
      <w:r>
        <w:rPr>
          <w:rFonts w:eastAsia="仿宋_GB2312"/>
          <w:sz w:val="32"/>
          <w:szCs w:val="32"/>
          <w:highlight w:val="none"/>
        </w:rPr>
        <w:t>人员虚报、瞒报、漏报在读学习经历或具体学习形式，影响</w:t>
      </w:r>
      <w:r>
        <w:rPr>
          <w:rFonts w:hint="eastAsia" w:eastAsia="仿宋_GB2312"/>
          <w:sz w:val="32"/>
          <w:szCs w:val="32"/>
          <w:highlight w:val="none"/>
        </w:rPr>
        <w:t>招聘单位</w:t>
      </w:r>
      <w:r>
        <w:rPr>
          <w:rFonts w:eastAsia="仿宋_GB2312"/>
          <w:sz w:val="32"/>
          <w:szCs w:val="32"/>
          <w:highlight w:val="none"/>
        </w:rPr>
        <w:t>资格审核的，将取消</w:t>
      </w:r>
      <w:r>
        <w:rPr>
          <w:rFonts w:hint="eastAsia" w:eastAsia="仿宋_GB2312"/>
          <w:sz w:val="32"/>
          <w:szCs w:val="32"/>
          <w:highlight w:val="none"/>
        </w:rPr>
        <w:t>应聘</w:t>
      </w:r>
      <w:r>
        <w:rPr>
          <w:rFonts w:eastAsia="仿宋_GB2312"/>
          <w:sz w:val="32"/>
          <w:szCs w:val="32"/>
          <w:highlight w:val="none"/>
        </w:rPr>
        <w:t>资格或取消</w:t>
      </w:r>
      <w:r>
        <w:rPr>
          <w:rFonts w:hint="eastAsia" w:eastAsia="仿宋_GB2312"/>
          <w:sz w:val="32"/>
          <w:szCs w:val="32"/>
          <w:highlight w:val="none"/>
        </w:rPr>
        <w:t>聘用</w:t>
      </w:r>
      <w:r>
        <w:rPr>
          <w:rFonts w:eastAsia="仿宋_GB2312"/>
          <w:sz w:val="32"/>
          <w:szCs w:val="32"/>
          <w:highlight w:val="none"/>
        </w:rPr>
        <w:t>。</w:t>
      </w:r>
    </w:p>
    <w:p>
      <w:pPr>
        <w:pStyle w:val="2"/>
        <w:snapToGrid w:val="0"/>
        <w:spacing w:after="0" w:line="571" w:lineRule="atLeast"/>
        <w:ind w:firstLine="640"/>
        <w:rPr>
          <w:rFonts w:eastAsia="仿宋_GB2312"/>
          <w:sz w:val="32"/>
          <w:szCs w:val="32"/>
          <w:highlight w:val="none"/>
        </w:rPr>
      </w:pPr>
      <w:r>
        <w:rPr>
          <w:rFonts w:hint="eastAsia" w:eastAsia="仿宋_GB2312"/>
          <w:sz w:val="32"/>
          <w:szCs w:val="32"/>
          <w:highlight w:val="none"/>
        </w:rPr>
        <w:t>在读且学习形式为全日制的非2024年高校毕业生不能用已取得的学历学位作为条件应聘。</w:t>
      </w:r>
    </w:p>
    <w:p>
      <w:pPr>
        <w:snapToGrid w:val="0"/>
        <w:spacing w:line="571" w:lineRule="atLeast"/>
        <w:ind w:firstLine="643" w:firstLineChars="200"/>
        <w:rPr>
          <w:rFonts w:hint="eastAsia" w:eastAsia="楷体_GB2312"/>
          <w:b/>
          <w:bCs/>
          <w:sz w:val="32"/>
          <w:szCs w:val="32"/>
          <w:highlight w:val="none"/>
        </w:rPr>
      </w:pPr>
      <w:r>
        <w:rPr>
          <w:rFonts w:hint="eastAsia" w:eastAsia="楷体_GB2312"/>
          <w:b/>
          <w:bCs/>
          <w:sz w:val="32"/>
          <w:szCs w:val="32"/>
          <w:highlight w:val="none"/>
          <w:lang w:val="en-US" w:eastAsia="zh-CN"/>
        </w:rPr>
        <w:t>3</w:t>
      </w:r>
      <w:r>
        <w:rPr>
          <w:rFonts w:hint="eastAsia" w:eastAsia="楷体_GB2312"/>
          <w:b/>
          <w:bCs/>
          <w:sz w:val="32"/>
          <w:szCs w:val="32"/>
          <w:highlight w:val="none"/>
        </w:rPr>
        <w:t>.2024年毕业的定向生、委培生是否可以应聘？</w:t>
      </w:r>
    </w:p>
    <w:p>
      <w:pPr>
        <w:snapToGrid w:val="0"/>
        <w:spacing w:line="571" w:lineRule="atLeast"/>
        <w:ind w:firstLine="640" w:firstLineChars="200"/>
        <w:rPr>
          <w:rFonts w:eastAsia="仿宋_GB2312"/>
          <w:sz w:val="32"/>
          <w:szCs w:val="32"/>
          <w:highlight w:val="none"/>
        </w:rPr>
      </w:pPr>
      <w:r>
        <w:rPr>
          <w:rFonts w:eastAsia="仿宋_GB2312"/>
          <w:sz w:val="32"/>
          <w:szCs w:val="32"/>
          <w:highlight w:val="none"/>
        </w:rPr>
        <w:t>2024年毕业的定向生、委培生原则上不得应聘。如定向或委培单位同意其应聘，应当由定向或委培单位出具同意应聘证明，并经所在院校同意后方可应聘。</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color w:val="auto"/>
          <w:sz w:val="32"/>
          <w:szCs w:val="32"/>
          <w:highlight w:val="none"/>
        </w:rPr>
      </w:pPr>
      <w:r>
        <w:rPr>
          <w:rFonts w:hint="eastAsia" w:eastAsia="楷体_GB2312"/>
          <w:b/>
          <w:bCs/>
          <w:color w:val="auto"/>
          <w:sz w:val="32"/>
          <w:szCs w:val="32"/>
          <w:highlight w:val="none"/>
          <w:lang w:val="en-US" w:eastAsia="zh-CN"/>
        </w:rPr>
        <w:t>4</w:t>
      </w:r>
      <w:r>
        <w:rPr>
          <w:rFonts w:hint="eastAsia" w:eastAsia="楷体_GB2312"/>
          <w:b/>
          <w:bCs/>
          <w:color w:val="auto"/>
          <w:sz w:val="32"/>
          <w:szCs w:val="32"/>
          <w:highlight w:val="none"/>
        </w:rPr>
        <w:t>.</w:t>
      </w:r>
      <w:r>
        <w:rPr>
          <w:rFonts w:eastAsia="楷体_GB2312"/>
          <w:b/>
          <w:bCs/>
          <w:color w:val="auto"/>
          <w:sz w:val="32"/>
          <w:szCs w:val="32"/>
          <w:highlight w:val="none"/>
        </w:rPr>
        <w:t>对学历学位及相关证书取得时间有什么要求？</w:t>
      </w:r>
    </w:p>
    <w:p>
      <w:pPr>
        <w:pStyle w:val="2"/>
        <w:snapToGrid w:val="0"/>
        <w:spacing w:after="0" w:line="571" w:lineRule="atLeast"/>
        <w:ind w:firstLine="640"/>
        <w:rPr>
          <w:rFonts w:eastAsia="仿宋_GB2312"/>
          <w:sz w:val="32"/>
          <w:szCs w:val="32"/>
          <w:highlight w:val="none"/>
        </w:rPr>
      </w:pPr>
      <w:r>
        <w:rPr>
          <w:rFonts w:eastAsia="仿宋_GB2312"/>
          <w:sz w:val="32"/>
          <w:szCs w:val="32"/>
          <w:highlight w:val="none"/>
        </w:rPr>
        <w:t>普通高校202</w:t>
      </w:r>
      <w:r>
        <w:rPr>
          <w:rFonts w:hint="eastAsia" w:eastAsia="仿宋_GB2312"/>
          <w:sz w:val="32"/>
          <w:szCs w:val="32"/>
          <w:highlight w:val="none"/>
        </w:rPr>
        <w:t>4</w:t>
      </w:r>
      <w:r>
        <w:rPr>
          <w:rFonts w:eastAsia="仿宋_GB2312"/>
          <w:sz w:val="32"/>
          <w:szCs w:val="32"/>
          <w:highlight w:val="none"/>
        </w:rPr>
        <w:t>年</w:t>
      </w:r>
      <w:r>
        <w:rPr>
          <w:rFonts w:hint="eastAsia" w:eastAsia="仿宋_GB2312"/>
          <w:sz w:val="32"/>
          <w:szCs w:val="32"/>
          <w:highlight w:val="none"/>
        </w:rPr>
        <w:t>应届</w:t>
      </w:r>
      <w:r>
        <w:rPr>
          <w:rFonts w:eastAsia="仿宋_GB2312"/>
          <w:sz w:val="32"/>
          <w:szCs w:val="32"/>
          <w:highlight w:val="none"/>
        </w:rPr>
        <w:t>毕业生</w:t>
      </w:r>
      <w:r>
        <w:rPr>
          <w:rFonts w:hint="eastAsia" w:eastAsia="仿宋_GB2312"/>
          <w:sz w:val="32"/>
          <w:szCs w:val="32"/>
          <w:highlight w:val="none"/>
        </w:rPr>
        <w:t>，符合</w:t>
      </w:r>
      <w:r>
        <w:rPr>
          <w:rFonts w:eastAsia="仿宋_GB2312"/>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w:t>
      </w:r>
      <w:r>
        <w:rPr>
          <w:rFonts w:hint="eastAsia" w:eastAsia="仿宋_GB2312"/>
          <w:sz w:val="32"/>
          <w:szCs w:val="32"/>
          <w:highlight w:val="none"/>
          <w:lang w:eastAsia="zh-CN"/>
        </w:rPr>
        <w:t>以</w:t>
      </w:r>
      <w:r>
        <w:rPr>
          <w:rFonts w:eastAsia="仿宋_GB2312"/>
          <w:sz w:val="32"/>
          <w:szCs w:val="32"/>
          <w:highlight w:val="none"/>
        </w:rPr>
        <w:t>后录取</w:t>
      </w:r>
      <w:r>
        <w:rPr>
          <w:rFonts w:hint="eastAsia" w:eastAsia="仿宋_GB2312"/>
          <w:sz w:val="32"/>
          <w:szCs w:val="32"/>
          <w:highlight w:val="none"/>
        </w:rPr>
        <w:t>且2024年毕业的</w:t>
      </w:r>
      <w:r>
        <w:rPr>
          <w:rFonts w:eastAsia="仿宋_GB2312"/>
          <w:sz w:val="32"/>
          <w:szCs w:val="32"/>
          <w:highlight w:val="none"/>
        </w:rPr>
        <w:t>非全日制研究生</w:t>
      </w:r>
      <w:r>
        <w:rPr>
          <w:rFonts w:hint="eastAsia" w:eastAsia="仿宋_GB2312"/>
          <w:sz w:val="32"/>
          <w:szCs w:val="32"/>
          <w:highlight w:val="none"/>
        </w:rPr>
        <w:t>，</w:t>
      </w:r>
      <w:r>
        <w:rPr>
          <w:rFonts w:eastAsia="仿宋_GB2312"/>
          <w:sz w:val="32"/>
          <w:szCs w:val="32"/>
          <w:highlight w:val="none"/>
        </w:rPr>
        <w:t>与国（境）内普通高校</w:t>
      </w:r>
      <w:r>
        <w:rPr>
          <w:rFonts w:hint="eastAsia" w:eastAsia="仿宋_GB2312"/>
          <w:sz w:val="32"/>
          <w:szCs w:val="32"/>
          <w:highlight w:val="none"/>
        </w:rPr>
        <w:t>2024年</w:t>
      </w:r>
      <w:r>
        <w:rPr>
          <w:rFonts w:eastAsia="仿宋_GB2312"/>
          <w:sz w:val="32"/>
          <w:szCs w:val="32"/>
          <w:highlight w:val="none"/>
        </w:rPr>
        <w:t>应届毕业生同期毕业的留学回国人员的学历、学位证书，应</w:t>
      </w:r>
      <w:r>
        <w:rPr>
          <w:rFonts w:hint="eastAsia" w:eastAsia="仿宋_GB2312"/>
          <w:sz w:val="32"/>
          <w:szCs w:val="32"/>
          <w:highlight w:val="none"/>
        </w:rPr>
        <w:t>于</w:t>
      </w:r>
      <w:r>
        <w:rPr>
          <w:rFonts w:eastAsia="仿宋_GB2312"/>
          <w:sz w:val="32"/>
          <w:szCs w:val="32"/>
          <w:highlight w:val="none"/>
        </w:rPr>
        <w:t>202</w:t>
      </w:r>
      <w:r>
        <w:rPr>
          <w:rFonts w:hint="eastAsia" w:eastAsia="仿宋_GB2312"/>
          <w:sz w:val="32"/>
          <w:szCs w:val="32"/>
          <w:highlight w:val="none"/>
        </w:rPr>
        <w:t>4</w:t>
      </w:r>
      <w:r>
        <w:rPr>
          <w:rFonts w:eastAsia="仿宋_GB2312"/>
          <w:sz w:val="32"/>
          <w:szCs w:val="32"/>
          <w:highlight w:val="none"/>
        </w:rPr>
        <w:t>年7月31日以前取得</w:t>
      </w:r>
      <w:r>
        <w:rPr>
          <w:rFonts w:hint="eastAsia" w:eastAsia="仿宋_GB2312"/>
          <w:sz w:val="32"/>
          <w:szCs w:val="32"/>
          <w:highlight w:val="none"/>
        </w:rPr>
        <w:t>。</w:t>
      </w:r>
    </w:p>
    <w:p>
      <w:pPr>
        <w:pStyle w:val="2"/>
        <w:snapToGrid w:val="0"/>
        <w:spacing w:after="0" w:line="571" w:lineRule="atLeast"/>
        <w:ind w:firstLine="640"/>
        <w:rPr>
          <w:rFonts w:hint="eastAsia" w:eastAsia="仿宋_GB2312"/>
          <w:sz w:val="32"/>
          <w:szCs w:val="32"/>
          <w:highlight w:val="none"/>
        </w:rPr>
      </w:pPr>
      <w:r>
        <w:rPr>
          <w:rFonts w:hint="eastAsia" w:eastAsia="仿宋_GB2312"/>
          <w:sz w:val="32"/>
          <w:szCs w:val="32"/>
          <w:highlight w:val="none"/>
        </w:rPr>
        <w:t>对202</w:t>
      </w:r>
      <w:r>
        <w:rPr>
          <w:rFonts w:hint="eastAsia" w:eastAsia="仿宋_GB2312"/>
          <w:sz w:val="32"/>
          <w:szCs w:val="32"/>
          <w:highlight w:val="none"/>
          <w:lang w:val="en-US" w:eastAsia="zh-CN"/>
        </w:rPr>
        <w:t>4</w:t>
      </w:r>
      <w:r>
        <w:rPr>
          <w:rFonts w:hint="eastAsia" w:eastAsia="仿宋_GB2312"/>
          <w:sz w:val="32"/>
          <w:szCs w:val="32"/>
          <w:highlight w:val="none"/>
        </w:rPr>
        <w:t>年应届全日制高校毕业生尚未取得教师资格证书的，已经通过教师资格证笔试全部科目考试或已经取得有效期内面试合格证明或为师范类高校毕业生教师资格证免试人员，也可报名，但需在面试资格现场审查时提交承诺书，承诺在办理聘用手续前取得相应教师资格证书。其中通过教师资格证笔试全部科目考试的考生须在面试资格现场审查前取得面试合格证明，否则取消面试资格；师范类高校毕业生教师资格免试人员需在面试资格现场审查时提供《师范生教师职业能力证书》或学校出具的相关证明，否则取消面试资格。</w:t>
      </w:r>
    </w:p>
    <w:p>
      <w:pPr>
        <w:pStyle w:val="2"/>
        <w:snapToGrid w:val="0"/>
        <w:spacing w:after="0" w:line="571" w:lineRule="atLeast"/>
        <w:ind w:firstLine="640"/>
        <w:rPr>
          <w:rFonts w:hint="eastAsia" w:eastAsia="仿宋_GB2312"/>
          <w:sz w:val="32"/>
          <w:szCs w:val="32"/>
          <w:highlight w:val="none"/>
        </w:rPr>
      </w:pPr>
      <w:r>
        <w:rPr>
          <w:rFonts w:hint="eastAsia" w:eastAsia="仿宋_GB2312"/>
          <w:sz w:val="32"/>
          <w:szCs w:val="32"/>
          <w:highlight w:val="none"/>
        </w:rPr>
        <w:t>其他人员</w:t>
      </w:r>
      <w:r>
        <w:rPr>
          <w:rFonts w:hint="eastAsia" w:eastAsia="仿宋_GB2312"/>
          <w:sz w:val="32"/>
          <w:szCs w:val="32"/>
          <w:highlight w:val="none"/>
          <w:lang w:eastAsia="zh-CN"/>
        </w:rPr>
        <w:t>报考</w:t>
      </w:r>
      <w:r>
        <w:rPr>
          <w:rFonts w:hint="eastAsia" w:eastAsia="仿宋_GB2312"/>
          <w:sz w:val="32"/>
          <w:szCs w:val="32"/>
          <w:highlight w:val="none"/>
        </w:rPr>
        <w:t>的，</w:t>
      </w:r>
      <w:r>
        <w:rPr>
          <w:rFonts w:hint="eastAsia" w:eastAsia="仿宋_GB2312"/>
          <w:sz w:val="32"/>
          <w:szCs w:val="32"/>
          <w:highlight w:val="none"/>
        </w:rPr>
        <w:t>须在202</w:t>
      </w:r>
      <w:r>
        <w:rPr>
          <w:rFonts w:hint="eastAsia" w:eastAsia="仿宋_GB2312"/>
          <w:sz w:val="32"/>
          <w:szCs w:val="32"/>
          <w:highlight w:val="none"/>
          <w:lang w:val="en-US" w:eastAsia="zh-CN"/>
        </w:rPr>
        <w:t>4</w:t>
      </w:r>
      <w:r>
        <w:rPr>
          <w:rFonts w:hint="eastAsia" w:eastAsia="仿宋_GB2312"/>
          <w:sz w:val="32"/>
          <w:szCs w:val="32"/>
          <w:highlight w:val="none"/>
        </w:rPr>
        <w:t>年</w:t>
      </w:r>
      <w:r>
        <w:rPr>
          <w:rFonts w:hint="eastAsia" w:eastAsia="仿宋_GB2312"/>
          <w:sz w:val="32"/>
          <w:szCs w:val="32"/>
          <w:highlight w:val="none"/>
          <w:lang w:val="en-US" w:eastAsia="zh-CN"/>
        </w:rPr>
        <w:t>5</w:t>
      </w:r>
      <w:r>
        <w:rPr>
          <w:rFonts w:hint="eastAsia" w:eastAsia="仿宋_GB2312"/>
          <w:sz w:val="32"/>
          <w:szCs w:val="32"/>
          <w:highlight w:val="none"/>
        </w:rPr>
        <w:t>月</w:t>
      </w:r>
      <w:r>
        <w:rPr>
          <w:rFonts w:hint="eastAsia" w:eastAsia="仿宋_GB2312"/>
          <w:sz w:val="32"/>
          <w:szCs w:val="32"/>
          <w:highlight w:val="none"/>
          <w:lang w:val="en-US" w:eastAsia="zh-CN"/>
        </w:rPr>
        <w:t>6</w:t>
      </w:r>
      <w:r>
        <w:rPr>
          <w:rFonts w:hint="eastAsia" w:eastAsia="仿宋_GB2312"/>
          <w:sz w:val="32"/>
          <w:szCs w:val="32"/>
          <w:highlight w:val="none"/>
        </w:rPr>
        <w:t>日</w:t>
      </w:r>
      <w:r>
        <w:rPr>
          <w:rFonts w:hint="eastAsia" w:eastAsia="仿宋_GB2312"/>
          <w:sz w:val="32"/>
          <w:szCs w:val="32"/>
          <w:highlight w:val="none"/>
          <w:lang w:eastAsia="zh-CN"/>
        </w:rPr>
        <w:t>以</w:t>
      </w:r>
      <w:r>
        <w:rPr>
          <w:rFonts w:hint="eastAsia" w:eastAsia="仿宋_GB2312"/>
          <w:sz w:val="32"/>
          <w:szCs w:val="32"/>
          <w:highlight w:val="none"/>
        </w:rPr>
        <w:t>前取得国家承认的学历、学位及相关证书。</w:t>
      </w:r>
    </w:p>
    <w:p>
      <w:pPr>
        <w:pStyle w:val="2"/>
        <w:snapToGrid w:val="0"/>
        <w:spacing w:after="0" w:line="571" w:lineRule="atLeas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逾期未提供的不予聘用，已聘用</w:t>
      </w:r>
      <w:r>
        <w:rPr>
          <w:rFonts w:ascii="仿宋_GB2312" w:hAnsi="仿宋_GB2312" w:eastAsia="仿宋_GB2312"/>
          <w:sz w:val="32"/>
          <w:szCs w:val="32"/>
          <w:highlight w:val="none"/>
        </w:rPr>
        <w:t>的取消聘用。</w:t>
      </w:r>
    </w:p>
    <w:p>
      <w:pPr>
        <w:pStyle w:val="2"/>
        <w:snapToGrid w:val="0"/>
        <w:spacing w:after="0" w:line="571" w:lineRule="atLeast"/>
        <w:ind w:firstLine="643" w:firstLineChars="200"/>
        <w:rPr>
          <w:rFonts w:eastAsia="仿宋"/>
          <w:strike/>
          <w:sz w:val="32"/>
          <w:szCs w:val="32"/>
          <w:highlight w:val="none"/>
        </w:rPr>
      </w:pPr>
      <w:r>
        <w:rPr>
          <w:rFonts w:hint="eastAsia" w:eastAsia="楷体_GB2312"/>
          <w:b/>
          <w:bCs/>
          <w:sz w:val="32"/>
          <w:szCs w:val="32"/>
          <w:highlight w:val="none"/>
          <w:lang w:val="en-US" w:eastAsia="zh-CN"/>
        </w:rPr>
        <w:t>5</w:t>
      </w:r>
      <w:r>
        <w:rPr>
          <w:rFonts w:hint="eastAsia" w:eastAsia="楷体_GB2312"/>
          <w:b/>
          <w:bCs/>
          <w:sz w:val="32"/>
          <w:szCs w:val="32"/>
          <w:highlight w:val="none"/>
        </w:rPr>
        <w:t>.</w:t>
      </w:r>
      <w:r>
        <w:rPr>
          <w:rFonts w:eastAsia="楷体_GB2312"/>
          <w:b/>
          <w:bCs/>
          <w:sz w:val="32"/>
          <w:szCs w:val="32"/>
          <w:highlight w:val="none"/>
        </w:rPr>
        <w:t>岗位</w:t>
      </w:r>
      <w:r>
        <w:rPr>
          <w:rFonts w:hint="eastAsia" w:eastAsia="楷体_GB2312"/>
          <w:b/>
          <w:bCs/>
          <w:sz w:val="32"/>
          <w:szCs w:val="32"/>
          <w:highlight w:val="none"/>
        </w:rPr>
        <w:t>计划</w:t>
      </w:r>
      <w:r>
        <w:rPr>
          <w:rFonts w:eastAsia="楷体_GB2312"/>
          <w:b/>
          <w:bCs/>
          <w:sz w:val="32"/>
          <w:szCs w:val="32"/>
          <w:highlight w:val="none"/>
        </w:rPr>
        <w:t>表中所要求的专业如何理解？</w:t>
      </w:r>
    </w:p>
    <w:p>
      <w:pPr>
        <w:snapToGrid w:val="0"/>
        <w:spacing w:line="571" w:lineRule="atLeast"/>
        <w:ind w:firstLine="640"/>
        <w:rPr>
          <w:rFonts w:eastAsia="仿宋_GB2312"/>
          <w:sz w:val="32"/>
          <w:szCs w:val="32"/>
          <w:highlight w:val="none"/>
        </w:rPr>
      </w:pPr>
      <w:r>
        <w:rPr>
          <w:rFonts w:eastAsia="仿宋_GB2312"/>
          <w:sz w:val="32"/>
          <w:szCs w:val="32"/>
          <w:highlight w:val="none"/>
        </w:rPr>
        <w:t>岗位</w:t>
      </w:r>
      <w:r>
        <w:rPr>
          <w:rFonts w:hint="eastAsia" w:eastAsia="仿宋_GB2312"/>
          <w:sz w:val="32"/>
          <w:szCs w:val="32"/>
          <w:highlight w:val="none"/>
        </w:rPr>
        <w:t>计划</w:t>
      </w:r>
      <w:r>
        <w:rPr>
          <w:rFonts w:eastAsia="仿宋_GB2312"/>
          <w:sz w:val="32"/>
          <w:szCs w:val="32"/>
          <w:highlight w:val="none"/>
        </w:rPr>
        <w:t>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napToGrid w:val="0"/>
        <w:spacing w:line="571" w:lineRule="atLeast"/>
        <w:ind w:firstLine="640" w:firstLineChars="200"/>
        <w:rPr>
          <w:rFonts w:eastAsia="仿宋_GB2312"/>
          <w:strike/>
          <w:sz w:val="32"/>
          <w:szCs w:val="32"/>
          <w:highlight w:val="none"/>
        </w:rPr>
      </w:pPr>
      <w:r>
        <w:rPr>
          <w:rFonts w:eastAsia="仿宋_GB2312"/>
          <w:sz w:val="32"/>
          <w:szCs w:val="32"/>
          <w:highlight w:val="none"/>
        </w:rPr>
        <w:t>普通高校202</w:t>
      </w:r>
      <w:r>
        <w:rPr>
          <w:rFonts w:hint="eastAsia" w:eastAsia="仿宋_GB2312"/>
          <w:sz w:val="32"/>
          <w:szCs w:val="32"/>
          <w:highlight w:val="none"/>
        </w:rPr>
        <w:t>4</w:t>
      </w:r>
      <w:r>
        <w:rPr>
          <w:rFonts w:eastAsia="仿宋_GB2312"/>
          <w:sz w:val="32"/>
          <w:szCs w:val="32"/>
          <w:highlight w:val="none"/>
        </w:rPr>
        <w:t>年</w:t>
      </w:r>
      <w:r>
        <w:rPr>
          <w:rFonts w:hint="eastAsia" w:eastAsia="仿宋_GB2312"/>
          <w:sz w:val="32"/>
          <w:szCs w:val="32"/>
          <w:highlight w:val="none"/>
        </w:rPr>
        <w:t>应届</w:t>
      </w:r>
      <w:r>
        <w:rPr>
          <w:rFonts w:eastAsia="仿宋_GB2312"/>
          <w:sz w:val="32"/>
          <w:szCs w:val="32"/>
          <w:highlight w:val="none"/>
        </w:rPr>
        <w:t>毕业生</w:t>
      </w:r>
      <w:r>
        <w:rPr>
          <w:rFonts w:hint="eastAsia" w:eastAsia="仿宋_GB2312"/>
          <w:sz w:val="32"/>
          <w:szCs w:val="32"/>
          <w:highlight w:val="none"/>
        </w:rPr>
        <w:t>，符合</w:t>
      </w:r>
      <w:r>
        <w:rPr>
          <w:rFonts w:eastAsia="仿宋_GB2312"/>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w:t>
      </w:r>
      <w:r>
        <w:rPr>
          <w:rFonts w:hint="eastAsia" w:eastAsia="仿宋_GB2312"/>
          <w:sz w:val="32"/>
          <w:szCs w:val="32"/>
          <w:highlight w:val="none"/>
          <w:lang w:eastAsia="zh-CN"/>
        </w:rPr>
        <w:t>以</w:t>
      </w:r>
      <w:r>
        <w:rPr>
          <w:rFonts w:eastAsia="仿宋_GB2312"/>
          <w:sz w:val="32"/>
          <w:szCs w:val="32"/>
          <w:highlight w:val="none"/>
        </w:rPr>
        <w:t>后录取</w:t>
      </w:r>
      <w:r>
        <w:rPr>
          <w:rFonts w:hint="eastAsia" w:eastAsia="仿宋_GB2312"/>
          <w:sz w:val="32"/>
          <w:szCs w:val="32"/>
          <w:highlight w:val="none"/>
        </w:rPr>
        <w:t>且2024年毕业的</w:t>
      </w:r>
      <w:r>
        <w:rPr>
          <w:rFonts w:eastAsia="仿宋_GB2312"/>
          <w:sz w:val="32"/>
          <w:szCs w:val="32"/>
          <w:highlight w:val="none"/>
        </w:rPr>
        <w:t>非全日制研究生</w:t>
      </w:r>
      <w:r>
        <w:rPr>
          <w:rFonts w:hint="eastAsia" w:eastAsia="仿宋_GB2312"/>
          <w:sz w:val="32"/>
          <w:szCs w:val="32"/>
          <w:highlight w:val="none"/>
        </w:rPr>
        <w:t>，</w:t>
      </w:r>
      <w:r>
        <w:rPr>
          <w:rFonts w:eastAsia="仿宋_GB2312"/>
          <w:sz w:val="32"/>
          <w:szCs w:val="32"/>
          <w:highlight w:val="none"/>
        </w:rPr>
        <w:t>与国（境）内普通高校</w:t>
      </w:r>
      <w:r>
        <w:rPr>
          <w:rFonts w:hint="eastAsia" w:eastAsia="仿宋_GB2312"/>
          <w:sz w:val="32"/>
          <w:szCs w:val="32"/>
          <w:highlight w:val="none"/>
        </w:rPr>
        <w:t>2024年</w:t>
      </w:r>
      <w:r>
        <w:rPr>
          <w:rFonts w:eastAsia="仿宋_GB2312"/>
          <w:sz w:val="32"/>
          <w:szCs w:val="32"/>
          <w:highlight w:val="none"/>
        </w:rPr>
        <w:t>应届毕业生同期毕业的留学回国人员可依据于202</w:t>
      </w:r>
      <w:r>
        <w:rPr>
          <w:rFonts w:hint="eastAsia" w:eastAsia="仿宋_GB2312"/>
          <w:sz w:val="32"/>
          <w:szCs w:val="32"/>
          <w:highlight w:val="none"/>
        </w:rPr>
        <w:t>4</w:t>
      </w:r>
      <w:r>
        <w:rPr>
          <w:rFonts w:eastAsia="仿宋_GB2312"/>
          <w:sz w:val="32"/>
          <w:szCs w:val="32"/>
          <w:highlight w:val="none"/>
        </w:rPr>
        <w:t>年7月31日以前取得的普通高等学历教育和国（境）外留学学历学位及相应专业应聘。</w:t>
      </w:r>
    </w:p>
    <w:p>
      <w:pPr>
        <w:snapToGrid w:val="0"/>
        <w:spacing w:line="571" w:lineRule="atLeast"/>
        <w:ind w:firstLine="640"/>
        <w:rPr>
          <w:rFonts w:eastAsia="仿宋_GB2312"/>
          <w:sz w:val="32"/>
          <w:szCs w:val="32"/>
          <w:highlight w:val="none"/>
        </w:rPr>
      </w:pPr>
      <w:r>
        <w:rPr>
          <w:rFonts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snapToGrid w:val="0"/>
        <w:spacing w:line="571" w:lineRule="atLeast"/>
        <w:ind w:firstLine="640"/>
        <w:rPr>
          <w:rFonts w:eastAsia="仿宋_GB2312"/>
          <w:sz w:val="32"/>
          <w:szCs w:val="32"/>
          <w:highlight w:val="none"/>
        </w:rPr>
      </w:pPr>
      <w:r>
        <w:rPr>
          <w:rFonts w:eastAsia="仿宋_GB2312"/>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eastAsia="仿宋_GB2312"/>
          <w:sz w:val="32"/>
          <w:szCs w:val="32"/>
          <w:highlight w:val="none"/>
        </w:rPr>
        <w:t>要求</w:t>
      </w:r>
      <w:r>
        <w:rPr>
          <w:rFonts w:eastAsia="仿宋_GB2312"/>
          <w:sz w:val="32"/>
          <w:szCs w:val="32"/>
          <w:highlight w:val="none"/>
        </w:rPr>
        <w:t>进行</w:t>
      </w:r>
      <w:r>
        <w:rPr>
          <w:rFonts w:hint="eastAsia" w:eastAsia="仿宋_GB2312"/>
          <w:sz w:val="32"/>
          <w:szCs w:val="32"/>
          <w:highlight w:val="none"/>
        </w:rPr>
        <w:t>资格</w:t>
      </w:r>
      <w:r>
        <w:rPr>
          <w:rFonts w:eastAsia="仿宋_GB2312"/>
          <w:sz w:val="32"/>
          <w:szCs w:val="32"/>
          <w:highlight w:val="none"/>
        </w:rPr>
        <w:t>审核。</w:t>
      </w:r>
    </w:p>
    <w:p>
      <w:pPr>
        <w:snapToGrid w:val="0"/>
        <w:spacing w:line="571" w:lineRule="atLeast"/>
        <w:ind w:firstLine="643" w:firstLineChars="200"/>
        <w:rPr>
          <w:rFonts w:eastAsia="楷体_GB2312"/>
          <w:b/>
          <w:bCs/>
          <w:sz w:val="32"/>
          <w:szCs w:val="32"/>
          <w:highlight w:val="none"/>
        </w:rPr>
      </w:pPr>
      <w:r>
        <w:rPr>
          <w:rFonts w:hint="eastAsia" w:eastAsia="楷体_GB2312"/>
          <w:b/>
          <w:bCs/>
          <w:sz w:val="32"/>
          <w:szCs w:val="32"/>
          <w:highlight w:val="none"/>
          <w:lang w:val="en-US" w:eastAsia="zh-CN"/>
        </w:rPr>
        <w:t>6</w:t>
      </w:r>
      <w:r>
        <w:rPr>
          <w:rFonts w:hint="eastAsia" w:eastAsia="楷体_GB2312"/>
          <w:b/>
          <w:bCs/>
          <w:sz w:val="32"/>
          <w:szCs w:val="32"/>
          <w:highlight w:val="none"/>
        </w:rPr>
        <w:t>.</w:t>
      </w:r>
      <w:r>
        <w:rPr>
          <w:rFonts w:eastAsia="楷体_GB2312"/>
          <w:b/>
          <w:bCs/>
          <w:sz w:val="32"/>
          <w:szCs w:val="32"/>
          <w:highlight w:val="none"/>
        </w:rPr>
        <w:t>本次招聘中的有效身份证件指的是什么？</w:t>
      </w:r>
    </w:p>
    <w:p>
      <w:pPr>
        <w:keepNext w:val="0"/>
        <w:keepLines w:val="0"/>
        <w:pageBreakBefore w:val="0"/>
        <w:kinsoku/>
        <w:wordWrap/>
        <w:overflowPunct/>
        <w:topLinePunct w:val="0"/>
        <w:bidi w:val="0"/>
        <w:snapToGrid w:val="0"/>
        <w:spacing w:line="560" w:lineRule="exact"/>
        <w:ind w:firstLine="627" w:firstLineChars="196"/>
        <w:textAlignment w:val="auto"/>
        <w:rPr>
          <w:rFonts w:eastAsia="仿宋_GB2312"/>
          <w:sz w:val="32"/>
          <w:szCs w:val="32"/>
          <w:highlight w:val="none"/>
        </w:rPr>
      </w:pPr>
      <w:r>
        <w:rPr>
          <w:rFonts w:eastAsia="仿宋_GB2312"/>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560" w:lineRule="exact"/>
        <w:ind w:firstLine="630" w:firstLineChars="196"/>
        <w:textAlignment w:val="auto"/>
        <w:rPr>
          <w:rFonts w:eastAsia="楷体_GB2312"/>
          <w:b/>
          <w:bCs/>
          <w:color w:val="auto"/>
          <w:sz w:val="32"/>
          <w:szCs w:val="32"/>
          <w:highlight w:val="none"/>
        </w:rPr>
      </w:pPr>
      <w:r>
        <w:rPr>
          <w:rFonts w:hint="eastAsia" w:eastAsia="楷体_GB2312"/>
          <w:b/>
          <w:bCs/>
          <w:color w:val="auto"/>
          <w:sz w:val="32"/>
          <w:szCs w:val="32"/>
          <w:highlight w:val="none"/>
          <w:lang w:val="en-US" w:eastAsia="zh-CN"/>
        </w:rPr>
        <w:t>7</w:t>
      </w:r>
      <w:r>
        <w:rPr>
          <w:rFonts w:eastAsia="楷体_GB2312"/>
          <w:b/>
          <w:bCs/>
          <w:color w:val="auto"/>
          <w:sz w:val="32"/>
          <w:szCs w:val="32"/>
          <w:highlight w:val="none"/>
        </w:rPr>
        <w:t>.网上填写报名信息时应注意什么？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right="0" w:firstLine="640" w:firstLineChars="200"/>
        <w:jc w:val="left"/>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kinsoku/>
        <w:wordWrap/>
        <w:overflowPunct/>
        <w:topLinePunct w:val="0"/>
        <w:bidi w:val="0"/>
        <w:spacing w:line="560" w:lineRule="exact"/>
        <w:ind w:firstLine="602"/>
        <w:jc w:val="left"/>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报名信息按以下标准填写：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right="0" w:firstLine="640" w:firstLineChars="200"/>
        <w:jc w:val="left"/>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1）报考人员学习经历须从小学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2）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3）报考人员须在“奖惩情况”栏如实填写本人相关信息，包括曾得到奖惩的名称、奖惩年月、给予单位等信息。其中，奖励应填写具备有效书面证明材料的奖励项目，无书面证明材料的奖励项目请勿填写。惩处情况未说明的，视同报考人员承诺未受到过惩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left="0" w:right="0" w:firstLine="645"/>
        <w:jc w:val="left"/>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在职人员应聘的，报名前本人应充分了解知晓所在岗位、单位或有关主管部门关于是否允许报考的相关规定。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60" w:lineRule="exact"/>
        <w:ind w:right="0" w:firstLine="640" w:firstLineChars="200"/>
        <w:jc w:val="left"/>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60" w:lineRule="exact"/>
        <w:ind w:firstLine="643" w:firstLineChars="200"/>
        <w:rPr>
          <w:rFonts w:eastAsia="楷体_GB2312"/>
          <w:b/>
          <w:color w:val="auto"/>
          <w:sz w:val="32"/>
          <w:szCs w:val="32"/>
          <w:highlight w:val="none"/>
        </w:rPr>
      </w:pPr>
      <w:r>
        <w:rPr>
          <w:rFonts w:hint="eastAsia" w:eastAsia="楷体_GB2312"/>
          <w:b/>
          <w:bCs/>
          <w:color w:val="auto"/>
          <w:sz w:val="32"/>
          <w:szCs w:val="32"/>
          <w:highlight w:val="none"/>
          <w:lang w:val="en-US" w:eastAsia="zh-CN"/>
        </w:rPr>
        <w:t>8</w:t>
      </w:r>
      <w:r>
        <w:rPr>
          <w:rFonts w:eastAsia="楷体_GB2312"/>
          <w:b/>
          <w:bCs/>
          <w:color w:val="auto"/>
          <w:sz w:val="32"/>
          <w:szCs w:val="32"/>
          <w:highlight w:val="none"/>
        </w:rPr>
        <w:t>.未通过资格初审的报名信息能否修改？</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5</w:t>
      </w:r>
      <w:r>
        <w:rPr>
          <w:rFonts w:eastAsia="仿宋_GB2312"/>
          <w:color w:val="auto"/>
          <w:sz w:val="32"/>
          <w:szCs w:val="32"/>
          <w:highlight w:val="none"/>
        </w:rPr>
        <w:t>月</w:t>
      </w:r>
      <w:r>
        <w:rPr>
          <w:rFonts w:hint="eastAsia" w:eastAsia="仿宋_GB2312"/>
          <w:color w:val="auto"/>
          <w:sz w:val="32"/>
          <w:szCs w:val="32"/>
          <w:highlight w:val="none"/>
          <w:lang w:val="en-US" w:eastAsia="zh-CN"/>
        </w:rPr>
        <w:t>10</w:t>
      </w:r>
      <w:r>
        <w:rPr>
          <w:rFonts w:eastAsia="仿宋_GB2312"/>
          <w:color w:val="auto"/>
          <w:sz w:val="32"/>
          <w:szCs w:val="32"/>
          <w:highlight w:val="none"/>
        </w:rPr>
        <w:t>日1</w:t>
      </w:r>
      <w:r>
        <w:rPr>
          <w:rFonts w:hint="eastAsia" w:eastAsia="仿宋_GB2312"/>
          <w:color w:val="auto"/>
          <w:sz w:val="32"/>
          <w:szCs w:val="32"/>
          <w:highlight w:val="none"/>
          <w:lang w:val="en-US" w:eastAsia="zh-CN"/>
        </w:rPr>
        <w:t>6</w:t>
      </w:r>
      <w:r>
        <w:rPr>
          <w:rFonts w:eastAsia="仿宋_GB2312"/>
          <w:color w:val="auto"/>
          <w:sz w:val="32"/>
          <w:szCs w:val="32"/>
          <w:highlight w:val="none"/>
        </w:rPr>
        <w:t>:00</w:t>
      </w:r>
      <w:r>
        <w:rPr>
          <w:rFonts w:hint="eastAsia" w:eastAsia="仿宋_GB2312"/>
          <w:color w:val="auto"/>
          <w:sz w:val="32"/>
          <w:szCs w:val="32"/>
          <w:highlight w:val="none"/>
          <w:lang w:eastAsia="zh-CN"/>
        </w:rPr>
        <w:t>以</w:t>
      </w:r>
      <w:r>
        <w:rPr>
          <w:rFonts w:eastAsia="仿宋_GB2312"/>
          <w:color w:val="auto"/>
          <w:sz w:val="32"/>
          <w:szCs w:val="32"/>
          <w:highlight w:val="none"/>
        </w:rPr>
        <w:t>前，单位尚未初审或者初审未通过的，报名人员可以更改、补充报名信息，也可以改报其他岗位。其中，招聘单位要求补充信息的，应当及时完整地补充报名信息。202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5</w:t>
      </w:r>
      <w:r>
        <w:rPr>
          <w:rFonts w:eastAsia="仿宋_GB2312"/>
          <w:color w:val="auto"/>
          <w:sz w:val="32"/>
          <w:szCs w:val="32"/>
          <w:highlight w:val="none"/>
        </w:rPr>
        <w:t>月</w:t>
      </w:r>
      <w:r>
        <w:rPr>
          <w:rFonts w:hint="eastAsia" w:eastAsia="仿宋_GB2312"/>
          <w:color w:val="auto"/>
          <w:sz w:val="32"/>
          <w:szCs w:val="32"/>
          <w:highlight w:val="none"/>
          <w:lang w:val="en-US" w:eastAsia="zh-CN"/>
        </w:rPr>
        <w:t>10</w:t>
      </w:r>
      <w:r>
        <w:rPr>
          <w:rFonts w:eastAsia="仿宋_GB2312"/>
          <w:color w:val="auto"/>
          <w:sz w:val="32"/>
          <w:szCs w:val="32"/>
          <w:highlight w:val="none"/>
        </w:rPr>
        <w:t>日1</w:t>
      </w:r>
      <w:r>
        <w:rPr>
          <w:rFonts w:hint="eastAsia" w:eastAsia="仿宋_GB2312"/>
          <w:color w:val="auto"/>
          <w:sz w:val="32"/>
          <w:szCs w:val="32"/>
          <w:highlight w:val="none"/>
          <w:lang w:val="en-US" w:eastAsia="zh-CN"/>
        </w:rPr>
        <w:t>6</w:t>
      </w:r>
      <w:r>
        <w:rPr>
          <w:rFonts w:eastAsia="仿宋_GB2312"/>
          <w:color w:val="auto"/>
          <w:sz w:val="32"/>
          <w:szCs w:val="32"/>
          <w:highlight w:val="none"/>
        </w:rPr>
        <w:t>:00</w:t>
      </w:r>
      <w:r>
        <w:rPr>
          <w:rFonts w:hint="eastAsia" w:eastAsia="仿宋_GB2312"/>
          <w:color w:val="auto"/>
          <w:sz w:val="32"/>
          <w:szCs w:val="32"/>
          <w:highlight w:val="none"/>
          <w:lang w:eastAsia="zh-CN"/>
        </w:rPr>
        <w:t>以</w:t>
      </w:r>
      <w:r>
        <w:rPr>
          <w:rFonts w:eastAsia="仿宋_GB2312"/>
          <w:color w:val="auto"/>
          <w:sz w:val="32"/>
          <w:szCs w:val="32"/>
          <w:highlight w:val="none"/>
        </w:rPr>
        <w:t>后</w:t>
      </w:r>
      <w:r>
        <w:rPr>
          <w:rFonts w:hint="eastAsia" w:eastAsia="仿宋_GB2312"/>
          <w:color w:val="auto"/>
          <w:sz w:val="32"/>
          <w:szCs w:val="32"/>
          <w:highlight w:val="none"/>
          <w:lang w:val="en-US" w:eastAsia="zh-CN"/>
        </w:rPr>
        <w:t>5月11日10:00以前</w:t>
      </w:r>
      <w:r>
        <w:rPr>
          <w:rFonts w:eastAsia="仿宋_GB2312"/>
          <w:color w:val="auto"/>
          <w:sz w:val="32"/>
          <w:szCs w:val="32"/>
          <w:highlight w:val="none"/>
        </w:rPr>
        <w:t>，</w:t>
      </w:r>
      <w:r>
        <w:rPr>
          <w:rFonts w:hint="eastAsia" w:eastAsia="仿宋_GB2312"/>
          <w:color w:val="auto"/>
          <w:sz w:val="32"/>
          <w:szCs w:val="32"/>
          <w:highlight w:val="none"/>
          <w:lang w:eastAsia="zh-CN"/>
        </w:rPr>
        <w:t>报名成功的人员</w:t>
      </w:r>
      <w:r>
        <w:rPr>
          <w:rFonts w:eastAsia="仿宋_GB2312"/>
          <w:color w:val="auto"/>
          <w:sz w:val="32"/>
          <w:szCs w:val="32"/>
          <w:highlight w:val="none"/>
        </w:rPr>
        <w:t>可以更改、补充报名信息，也可以改报其他岗位。其中，招聘单位要求补充信息的，应当及时完整地补充报名信息。202</w:t>
      </w:r>
      <w:r>
        <w:rPr>
          <w:rFonts w:hint="eastAsia" w:eastAsia="仿宋_GB2312"/>
          <w:color w:val="auto"/>
          <w:sz w:val="32"/>
          <w:szCs w:val="32"/>
          <w:highlight w:val="none"/>
          <w:lang w:val="en-US" w:eastAsia="zh-CN"/>
        </w:rPr>
        <w:t>4</w:t>
      </w:r>
      <w:r>
        <w:rPr>
          <w:rFonts w:eastAsia="仿宋_GB2312"/>
          <w:color w:val="auto"/>
          <w:sz w:val="32"/>
          <w:szCs w:val="32"/>
          <w:highlight w:val="none"/>
        </w:rPr>
        <w:t>年</w:t>
      </w:r>
      <w:r>
        <w:rPr>
          <w:rFonts w:hint="eastAsia" w:eastAsia="仿宋_GB2312"/>
          <w:color w:val="auto"/>
          <w:sz w:val="32"/>
          <w:szCs w:val="32"/>
          <w:highlight w:val="none"/>
          <w:lang w:val="en-US" w:eastAsia="zh-CN"/>
        </w:rPr>
        <w:t>5</w:t>
      </w:r>
      <w:r>
        <w:rPr>
          <w:rFonts w:eastAsia="仿宋_GB2312"/>
          <w:color w:val="auto"/>
          <w:sz w:val="32"/>
          <w:szCs w:val="32"/>
          <w:highlight w:val="none"/>
        </w:rPr>
        <w:t>月</w:t>
      </w:r>
      <w:r>
        <w:rPr>
          <w:rFonts w:hint="eastAsia" w:eastAsia="仿宋_GB2312"/>
          <w:color w:val="auto"/>
          <w:sz w:val="32"/>
          <w:szCs w:val="32"/>
          <w:highlight w:val="none"/>
          <w:lang w:val="en-US" w:eastAsia="zh-CN"/>
        </w:rPr>
        <w:t>11</w:t>
      </w:r>
      <w:r>
        <w:rPr>
          <w:rFonts w:eastAsia="仿宋_GB2312"/>
          <w:color w:val="auto"/>
          <w:sz w:val="32"/>
          <w:szCs w:val="32"/>
          <w:highlight w:val="none"/>
        </w:rPr>
        <w:t>日</w:t>
      </w:r>
      <w:r>
        <w:rPr>
          <w:rFonts w:hint="eastAsia" w:eastAsia="仿宋_GB2312"/>
          <w:color w:val="auto"/>
          <w:sz w:val="32"/>
          <w:szCs w:val="32"/>
          <w:highlight w:val="none"/>
          <w:lang w:val="en-US" w:eastAsia="zh-CN"/>
        </w:rPr>
        <w:t>10</w:t>
      </w:r>
      <w:r>
        <w:rPr>
          <w:rFonts w:eastAsia="仿宋_GB2312"/>
          <w:color w:val="auto"/>
          <w:sz w:val="32"/>
          <w:szCs w:val="32"/>
          <w:highlight w:val="none"/>
        </w:rPr>
        <w:t>:00</w:t>
      </w:r>
      <w:r>
        <w:rPr>
          <w:rFonts w:hint="eastAsia" w:eastAsia="仿宋_GB2312"/>
          <w:color w:val="auto"/>
          <w:sz w:val="32"/>
          <w:szCs w:val="32"/>
          <w:highlight w:val="none"/>
          <w:lang w:eastAsia="zh-CN"/>
        </w:rPr>
        <w:t>以</w:t>
      </w:r>
      <w:r>
        <w:rPr>
          <w:rFonts w:eastAsia="仿宋_GB2312"/>
          <w:color w:val="auto"/>
          <w:sz w:val="32"/>
          <w:szCs w:val="32"/>
          <w:highlight w:val="none"/>
        </w:rPr>
        <w:t>后，初审未通过的，不能再改报其他岗位，不能再修改、补充报名信息。</w:t>
      </w:r>
    </w:p>
    <w:p>
      <w:pPr>
        <w:snapToGrid w:val="0"/>
        <w:spacing w:line="571" w:lineRule="atLeast"/>
        <w:ind w:firstLine="643" w:firstLineChars="200"/>
        <w:rPr>
          <w:rFonts w:eastAsia="楷体_GB2312"/>
          <w:b/>
          <w:bCs/>
          <w:sz w:val="32"/>
          <w:szCs w:val="32"/>
          <w:highlight w:val="none"/>
        </w:rPr>
      </w:pPr>
      <w:r>
        <w:rPr>
          <w:rFonts w:hint="eastAsia" w:eastAsia="楷体_GB2312"/>
          <w:b/>
          <w:bCs/>
          <w:sz w:val="32"/>
          <w:szCs w:val="32"/>
          <w:highlight w:val="none"/>
          <w:lang w:val="en-US" w:eastAsia="zh-CN"/>
        </w:rPr>
        <w:t>9</w:t>
      </w:r>
      <w:r>
        <w:rPr>
          <w:rFonts w:eastAsia="楷体_GB2312"/>
          <w:b/>
          <w:bCs/>
          <w:sz w:val="32"/>
          <w:szCs w:val="32"/>
          <w:highlight w:val="none"/>
        </w:rPr>
        <w:t>.什么是岗位改报？</w:t>
      </w:r>
    </w:p>
    <w:p>
      <w:pPr>
        <w:snapToGrid w:val="0"/>
        <w:spacing w:line="571" w:lineRule="atLeast"/>
        <w:ind w:firstLine="627" w:firstLineChars="196"/>
        <w:rPr>
          <w:rFonts w:eastAsia="仿宋_GB2312"/>
          <w:sz w:val="32"/>
          <w:szCs w:val="32"/>
          <w:highlight w:val="none"/>
        </w:rPr>
      </w:pPr>
      <w:r>
        <w:rPr>
          <w:rFonts w:hint="eastAsia" w:eastAsia="仿宋_GB2312"/>
          <w:sz w:val="32"/>
          <w:szCs w:val="32"/>
          <w:highlight w:val="none"/>
        </w:rPr>
        <w:t>因</w:t>
      </w:r>
      <w:r>
        <w:rPr>
          <w:rFonts w:eastAsia="仿宋_GB2312"/>
          <w:sz w:val="32"/>
          <w:szCs w:val="32"/>
          <w:highlight w:val="none"/>
        </w:rPr>
        <w:t>应聘人数达不到规定比例</w:t>
      </w:r>
      <w:r>
        <w:rPr>
          <w:rFonts w:hint="eastAsia" w:eastAsia="仿宋_GB2312"/>
          <w:sz w:val="32"/>
          <w:szCs w:val="32"/>
          <w:highlight w:val="none"/>
        </w:rPr>
        <w:t>而</w:t>
      </w:r>
      <w:r>
        <w:rPr>
          <w:rFonts w:eastAsia="仿宋_GB2312"/>
          <w:sz w:val="32"/>
          <w:szCs w:val="32"/>
          <w:highlight w:val="none"/>
        </w:rPr>
        <w:t>取消招聘岗位的</w:t>
      </w:r>
      <w:r>
        <w:rPr>
          <w:rFonts w:hint="eastAsia" w:eastAsia="仿宋_GB2312"/>
          <w:sz w:val="32"/>
          <w:szCs w:val="32"/>
          <w:highlight w:val="none"/>
        </w:rPr>
        <w:t>应聘</w:t>
      </w:r>
      <w:r>
        <w:rPr>
          <w:rFonts w:eastAsia="仿宋_GB2312"/>
          <w:sz w:val="32"/>
          <w:szCs w:val="32"/>
          <w:highlight w:val="none"/>
        </w:rPr>
        <w:t>人员，</w:t>
      </w:r>
      <w:r>
        <w:rPr>
          <w:rFonts w:hint="eastAsia" w:eastAsia="仿宋_GB2312"/>
          <w:sz w:val="32"/>
          <w:szCs w:val="32"/>
          <w:highlight w:val="none"/>
          <w:lang w:eastAsia="zh-CN"/>
        </w:rPr>
        <w:t>招聘主管部门</w:t>
      </w:r>
      <w:r>
        <w:rPr>
          <w:rFonts w:eastAsia="仿宋_GB2312"/>
          <w:sz w:val="32"/>
          <w:szCs w:val="32"/>
          <w:highlight w:val="none"/>
        </w:rPr>
        <w:t>在规定时间内组织改报</w:t>
      </w:r>
      <w:r>
        <w:rPr>
          <w:rFonts w:hint="eastAsia" w:eastAsia="仿宋_GB2312"/>
          <w:sz w:val="32"/>
          <w:szCs w:val="32"/>
          <w:highlight w:val="none"/>
        </w:rPr>
        <w:t>附件1</w:t>
      </w:r>
      <w:r>
        <w:rPr>
          <w:rFonts w:eastAsia="仿宋_GB2312"/>
          <w:sz w:val="32"/>
          <w:szCs w:val="32"/>
          <w:highlight w:val="none"/>
        </w:rPr>
        <w:t>中其他符合条件</w:t>
      </w:r>
      <w:r>
        <w:rPr>
          <w:rFonts w:hint="eastAsia" w:eastAsia="仿宋_GB2312"/>
          <w:sz w:val="32"/>
          <w:szCs w:val="32"/>
          <w:highlight w:val="none"/>
        </w:rPr>
        <w:t>的</w:t>
      </w:r>
      <w:r>
        <w:rPr>
          <w:rFonts w:eastAsia="仿宋_GB2312"/>
          <w:sz w:val="32"/>
          <w:szCs w:val="32"/>
          <w:highlight w:val="none"/>
        </w:rPr>
        <w:t>岗位</w:t>
      </w:r>
      <w:r>
        <w:rPr>
          <w:rFonts w:hint="eastAsia" w:eastAsia="仿宋_GB2312"/>
          <w:sz w:val="32"/>
          <w:szCs w:val="32"/>
          <w:highlight w:val="none"/>
        </w:rPr>
        <w:t>。</w:t>
      </w:r>
      <w:r>
        <w:rPr>
          <w:rFonts w:eastAsia="仿宋_GB2312"/>
          <w:sz w:val="32"/>
          <w:szCs w:val="32"/>
          <w:highlight w:val="none"/>
        </w:rPr>
        <w:t>改报只进行一次，</w:t>
      </w:r>
      <w:r>
        <w:rPr>
          <w:rFonts w:hint="eastAsia" w:eastAsia="仿宋_GB2312"/>
          <w:sz w:val="32"/>
          <w:szCs w:val="32"/>
          <w:highlight w:val="none"/>
        </w:rPr>
        <w:t>改报</w:t>
      </w:r>
      <w:r>
        <w:rPr>
          <w:rFonts w:eastAsia="仿宋_GB2312"/>
          <w:sz w:val="32"/>
          <w:szCs w:val="32"/>
          <w:highlight w:val="none"/>
        </w:rPr>
        <w:t>未通过资格审查的不能</w:t>
      </w:r>
      <w:r>
        <w:rPr>
          <w:rFonts w:hint="eastAsia" w:eastAsia="仿宋_GB2312"/>
          <w:sz w:val="32"/>
          <w:szCs w:val="32"/>
          <w:highlight w:val="none"/>
        </w:rPr>
        <w:t>再次</w:t>
      </w:r>
      <w:r>
        <w:rPr>
          <w:rFonts w:eastAsia="仿宋_GB2312"/>
          <w:sz w:val="32"/>
          <w:szCs w:val="32"/>
          <w:highlight w:val="none"/>
        </w:rPr>
        <w:t>改报</w:t>
      </w:r>
      <w:r>
        <w:rPr>
          <w:rFonts w:hint="eastAsia" w:eastAsia="仿宋_GB2312"/>
          <w:sz w:val="32"/>
          <w:szCs w:val="32"/>
          <w:highlight w:val="none"/>
        </w:rPr>
        <w:t>。因应聘</w:t>
      </w:r>
      <w:r>
        <w:rPr>
          <w:rFonts w:eastAsia="仿宋_GB2312"/>
          <w:sz w:val="32"/>
          <w:szCs w:val="32"/>
          <w:highlight w:val="none"/>
        </w:rPr>
        <w:t>人员</w:t>
      </w:r>
      <w:r>
        <w:rPr>
          <w:rFonts w:hint="eastAsia" w:eastAsia="仿宋_GB2312"/>
          <w:sz w:val="32"/>
          <w:szCs w:val="32"/>
          <w:highlight w:val="none"/>
        </w:rPr>
        <w:t>放弃改报</w:t>
      </w:r>
      <w:r>
        <w:rPr>
          <w:rFonts w:eastAsia="仿宋_GB2312"/>
          <w:sz w:val="32"/>
          <w:szCs w:val="32"/>
          <w:highlight w:val="none"/>
        </w:rPr>
        <w:t>或没有其他符合条件的岗位</w:t>
      </w:r>
      <w:r>
        <w:rPr>
          <w:rFonts w:hint="eastAsia" w:eastAsia="仿宋_GB2312"/>
          <w:sz w:val="32"/>
          <w:szCs w:val="32"/>
          <w:highlight w:val="none"/>
        </w:rPr>
        <w:t>而</w:t>
      </w:r>
      <w:r>
        <w:rPr>
          <w:rFonts w:eastAsia="仿宋_GB2312"/>
          <w:sz w:val="32"/>
          <w:szCs w:val="32"/>
          <w:highlight w:val="none"/>
        </w:rPr>
        <w:t>不能改报的，考试机构将为其办理笔试考务费退费。请</w:t>
      </w:r>
      <w:r>
        <w:rPr>
          <w:rFonts w:hint="eastAsia" w:eastAsia="仿宋_GB2312"/>
          <w:sz w:val="32"/>
          <w:szCs w:val="32"/>
          <w:highlight w:val="none"/>
        </w:rPr>
        <w:t>应聘</w:t>
      </w:r>
      <w:r>
        <w:rPr>
          <w:rFonts w:eastAsia="仿宋_GB2312"/>
          <w:sz w:val="32"/>
          <w:szCs w:val="32"/>
          <w:highlight w:val="none"/>
        </w:rPr>
        <w:t>人员在确认缴费后，</w:t>
      </w:r>
      <w:r>
        <w:rPr>
          <w:rFonts w:eastAsia="仿宋_GB2312"/>
          <w:kern w:val="0"/>
          <w:sz w:val="32"/>
          <w:szCs w:val="32"/>
          <w:highlight w:val="none"/>
        </w:rPr>
        <w:t>注意关注取消岗位公告，并保持</w:t>
      </w:r>
      <w:r>
        <w:rPr>
          <w:rFonts w:hint="eastAsia" w:eastAsia="仿宋_GB2312"/>
          <w:kern w:val="0"/>
          <w:sz w:val="32"/>
          <w:szCs w:val="32"/>
          <w:highlight w:val="none"/>
        </w:rPr>
        <w:t>通讯</w:t>
      </w:r>
      <w:r>
        <w:rPr>
          <w:rFonts w:eastAsia="仿宋_GB2312"/>
          <w:kern w:val="0"/>
          <w:sz w:val="32"/>
          <w:szCs w:val="32"/>
          <w:highlight w:val="none"/>
        </w:rPr>
        <w:t>畅通。</w:t>
      </w:r>
      <w:r>
        <w:rPr>
          <w:rFonts w:hint="eastAsia" w:eastAsia="仿宋_GB2312"/>
          <w:kern w:val="0"/>
          <w:sz w:val="32"/>
          <w:szCs w:val="32"/>
          <w:highlight w:val="none"/>
        </w:rPr>
        <w:t>因通讯不畅或未在规定时间填报、反馈有关信息影响改报的，视为放弃。</w:t>
      </w:r>
    </w:p>
    <w:p>
      <w:pPr>
        <w:adjustRightInd w:val="0"/>
        <w:snapToGrid w:val="0"/>
        <w:spacing w:line="571" w:lineRule="atLeast"/>
        <w:ind w:firstLine="643" w:firstLineChars="200"/>
        <w:rPr>
          <w:rFonts w:eastAsia="楷体_GB2312"/>
          <w:b/>
          <w:bCs/>
          <w:sz w:val="32"/>
          <w:szCs w:val="32"/>
          <w:highlight w:val="none"/>
        </w:rPr>
      </w:pPr>
      <w:r>
        <w:rPr>
          <w:rFonts w:hint="eastAsia" w:eastAsia="楷体_GB2312"/>
          <w:b/>
          <w:bCs/>
          <w:sz w:val="32"/>
          <w:szCs w:val="32"/>
          <w:highlight w:val="none"/>
          <w:lang w:val="en-US" w:eastAsia="zh-CN"/>
        </w:rPr>
        <w:t>10</w:t>
      </w:r>
      <w:r>
        <w:rPr>
          <w:rFonts w:hint="eastAsia" w:eastAsia="楷体_GB2312"/>
          <w:b/>
          <w:bCs/>
          <w:sz w:val="32"/>
          <w:szCs w:val="32"/>
          <w:highlight w:val="none"/>
        </w:rPr>
        <w:t>.</w:t>
      </w:r>
      <w:r>
        <w:rPr>
          <w:rFonts w:eastAsia="楷体_GB2312"/>
          <w:b/>
          <w:bCs/>
          <w:sz w:val="32"/>
          <w:szCs w:val="32"/>
          <w:highlight w:val="none"/>
        </w:rPr>
        <w:t>违纪违规及存在不诚信情形的应聘人员如何处理？</w:t>
      </w:r>
    </w:p>
    <w:p>
      <w:pPr>
        <w:autoSpaceDE w:val="0"/>
        <w:autoSpaceDN w:val="0"/>
        <w:adjustRightInd w:val="0"/>
        <w:snapToGrid w:val="0"/>
        <w:spacing w:line="571" w:lineRule="atLeast"/>
        <w:ind w:firstLine="624"/>
        <w:rPr>
          <w:rFonts w:eastAsia="仿宋_GB2312"/>
          <w:sz w:val="32"/>
          <w:szCs w:val="32"/>
          <w:highlight w:val="none"/>
          <w:lang w:bidi="ar"/>
        </w:rPr>
      </w:pPr>
      <w:r>
        <w:rPr>
          <w:rFonts w:eastAsia="仿宋_GB2312"/>
          <w:kern w:val="0"/>
          <w:sz w:val="32"/>
          <w:szCs w:val="32"/>
          <w:highlight w:val="none"/>
        </w:rPr>
        <w:t>应聘人员要严格遵守公开招聘的相关政策规定，遵从事业单位</w:t>
      </w:r>
      <w:r>
        <w:rPr>
          <w:rFonts w:hint="eastAsia" w:eastAsia="仿宋_GB2312"/>
          <w:kern w:val="0"/>
          <w:sz w:val="32"/>
          <w:szCs w:val="32"/>
          <w:highlight w:val="none"/>
        </w:rPr>
        <w:t>人事综合管理部门</w:t>
      </w:r>
      <w:r>
        <w:rPr>
          <w:rFonts w:eastAsia="仿宋_GB2312"/>
          <w:kern w:val="0"/>
          <w:sz w:val="32"/>
          <w:szCs w:val="32"/>
          <w:highlight w:val="none"/>
        </w:rPr>
        <w:t>、人事考试机构和</w:t>
      </w:r>
      <w:r>
        <w:rPr>
          <w:rFonts w:hint="eastAsia" w:eastAsia="仿宋_GB2312"/>
          <w:kern w:val="0"/>
          <w:sz w:val="32"/>
          <w:szCs w:val="32"/>
          <w:highlight w:val="none"/>
        </w:rPr>
        <w:t>招聘</w:t>
      </w:r>
      <w:r>
        <w:rPr>
          <w:rFonts w:eastAsia="仿宋_GB2312"/>
          <w:kern w:val="0"/>
          <w:sz w:val="32"/>
          <w:szCs w:val="32"/>
          <w:highlight w:val="none"/>
        </w:rPr>
        <w:t>单位的统一安排，其在应聘期间的表现，将作为公开招聘考察的重要内容之一。</w:t>
      </w:r>
      <w:r>
        <w:rPr>
          <w:rFonts w:eastAsia="仿宋_GB2312"/>
          <w:sz w:val="32"/>
          <w:szCs w:val="32"/>
          <w:highlight w:val="none"/>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71" w:lineRule="atLeast"/>
        <w:ind w:firstLine="630" w:firstLineChars="196"/>
        <w:rPr>
          <w:rFonts w:eastAsia="楷体_GB2312"/>
          <w:b/>
          <w:bCs/>
          <w:sz w:val="32"/>
          <w:szCs w:val="32"/>
          <w:highlight w:val="none"/>
        </w:rPr>
      </w:pPr>
      <w:r>
        <w:rPr>
          <w:rFonts w:hint="eastAsia" w:eastAsia="楷体_GB2312"/>
          <w:b/>
          <w:bCs/>
          <w:sz w:val="32"/>
          <w:szCs w:val="32"/>
          <w:highlight w:val="none"/>
          <w:lang w:val="en-US" w:eastAsia="zh-CN"/>
        </w:rPr>
        <w:t>11</w:t>
      </w:r>
      <w:r>
        <w:rPr>
          <w:rFonts w:eastAsia="楷体_GB2312"/>
          <w:b/>
          <w:bCs/>
          <w:sz w:val="32"/>
          <w:szCs w:val="32"/>
          <w:highlight w:val="none"/>
        </w:rPr>
        <w:t>.是否有指定的考试辅导书和培训班？</w:t>
      </w:r>
    </w:p>
    <w:p>
      <w:pPr>
        <w:snapToGrid w:val="0"/>
        <w:spacing w:line="571" w:lineRule="atLeast"/>
        <w:ind w:firstLine="640" w:firstLineChars="200"/>
        <w:rPr>
          <w:rFonts w:hint="eastAsia" w:eastAsia="仿宋"/>
          <w:sz w:val="32"/>
          <w:szCs w:val="32"/>
          <w:highlight w:val="none"/>
        </w:rPr>
      </w:pPr>
      <w:r>
        <w:rPr>
          <w:rFonts w:hint="eastAsia" w:eastAsia="仿宋_GB2312"/>
          <w:sz w:val="32"/>
          <w:szCs w:val="32"/>
          <w:highlight w:val="none"/>
        </w:rPr>
        <w:t>本次</w:t>
      </w:r>
      <w:r>
        <w:rPr>
          <w:rFonts w:eastAsia="仿宋_GB2312"/>
          <w:sz w:val="32"/>
          <w:szCs w:val="32"/>
          <w:highlight w:val="none"/>
        </w:rPr>
        <w:t>公开招聘考试</w:t>
      </w:r>
      <w:r>
        <w:rPr>
          <w:rFonts w:eastAsia="仿宋_GB2312"/>
          <w:kern w:val="0"/>
          <w:sz w:val="32"/>
          <w:szCs w:val="32"/>
          <w:highlight w:val="none"/>
        </w:rPr>
        <w:t>不指定考试教材和辅导用书，不举办也不授权或委托任何机构举办</w:t>
      </w:r>
      <w:r>
        <w:rPr>
          <w:rFonts w:hint="eastAsia" w:eastAsia="仿宋_GB2312"/>
          <w:kern w:val="0"/>
          <w:sz w:val="32"/>
          <w:szCs w:val="32"/>
          <w:highlight w:val="none"/>
        </w:rPr>
        <w:t>考试</w:t>
      </w:r>
      <w:r>
        <w:rPr>
          <w:rFonts w:eastAsia="仿宋_GB2312"/>
          <w:kern w:val="0"/>
          <w:sz w:val="32"/>
          <w:szCs w:val="32"/>
          <w:highlight w:val="none"/>
        </w:rPr>
        <w:t>辅导培训班。</w:t>
      </w:r>
    </w:p>
    <w:bookmarkEnd w:id="0"/>
    <w:p>
      <w:pPr>
        <w:keepNext w:val="0"/>
        <w:keepLines w:val="0"/>
        <w:pageBreakBefore w:val="0"/>
        <w:kinsoku/>
        <w:wordWrap/>
        <w:overflowPunct/>
        <w:topLinePunct w:val="0"/>
        <w:bidi w:val="0"/>
        <w:snapToGrid w:val="0"/>
        <w:spacing w:line="560" w:lineRule="exact"/>
        <w:ind w:firstLine="640" w:firstLineChars="200"/>
        <w:textAlignment w:val="auto"/>
        <w:rPr>
          <w:rFonts w:eastAsia="仿宋"/>
          <w:color w:val="auto"/>
          <w:sz w:val="32"/>
          <w:szCs w:val="32"/>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NWRhZjgxM2RiZTQ5MDIyNGE0ZmQ5NTM4ZGVkNmUifQ=="/>
  </w:docVars>
  <w:rsids>
    <w:rsidRoot w:val="5DB77745"/>
    <w:rsid w:val="016A713B"/>
    <w:rsid w:val="02587777"/>
    <w:rsid w:val="03663E40"/>
    <w:rsid w:val="04505197"/>
    <w:rsid w:val="04BC0E9B"/>
    <w:rsid w:val="08087A88"/>
    <w:rsid w:val="0D4903E8"/>
    <w:rsid w:val="0DD95C10"/>
    <w:rsid w:val="112E0658"/>
    <w:rsid w:val="12185194"/>
    <w:rsid w:val="13144E97"/>
    <w:rsid w:val="139E05DB"/>
    <w:rsid w:val="142778DD"/>
    <w:rsid w:val="157306F8"/>
    <w:rsid w:val="161B48EC"/>
    <w:rsid w:val="1A064F67"/>
    <w:rsid w:val="1AB772D9"/>
    <w:rsid w:val="1B3501FE"/>
    <w:rsid w:val="1F593917"/>
    <w:rsid w:val="22CD5ABB"/>
    <w:rsid w:val="232B0864"/>
    <w:rsid w:val="24B403E6"/>
    <w:rsid w:val="264B4D7A"/>
    <w:rsid w:val="2668592C"/>
    <w:rsid w:val="283F446A"/>
    <w:rsid w:val="28DF6F15"/>
    <w:rsid w:val="2B404781"/>
    <w:rsid w:val="2B9D3E7D"/>
    <w:rsid w:val="2D09357B"/>
    <w:rsid w:val="2EE93382"/>
    <w:rsid w:val="319E5A58"/>
    <w:rsid w:val="33CB12A8"/>
    <w:rsid w:val="3A697741"/>
    <w:rsid w:val="3BBD597A"/>
    <w:rsid w:val="3C616C4D"/>
    <w:rsid w:val="3CEC530E"/>
    <w:rsid w:val="3E2D328B"/>
    <w:rsid w:val="3E6B790F"/>
    <w:rsid w:val="3F1B19C0"/>
    <w:rsid w:val="40994C08"/>
    <w:rsid w:val="42213A25"/>
    <w:rsid w:val="447F7E8E"/>
    <w:rsid w:val="44CB50EA"/>
    <w:rsid w:val="458806BF"/>
    <w:rsid w:val="45BB10D7"/>
    <w:rsid w:val="48E56510"/>
    <w:rsid w:val="49001FC6"/>
    <w:rsid w:val="490474B0"/>
    <w:rsid w:val="4B8F025F"/>
    <w:rsid w:val="4BED5E07"/>
    <w:rsid w:val="4DEC7411"/>
    <w:rsid w:val="4EC45545"/>
    <w:rsid w:val="4EEC23A6"/>
    <w:rsid w:val="50405C4C"/>
    <w:rsid w:val="53AC0356"/>
    <w:rsid w:val="56B17891"/>
    <w:rsid w:val="56D41BD3"/>
    <w:rsid w:val="58781A69"/>
    <w:rsid w:val="5997249A"/>
    <w:rsid w:val="599E7F90"/>
    <w:rsid w:val="5AE21CF0"/>
    <w:rsid w:val="5C18110A"/>
    <w:rsid w:val="5C755622"/>
    <w:rsid w:val="5DB77745"/>
    <w:rsid w:val="5DFC7C4C"/>
    <w:rsid w:val="610E2650"/>
    <w:rsid w:val="62092E18"/>
    <w:rsid w:val="631A352E"/>
    <w:rsid w:val="6372336A"/>
    <w:rsid w:val="637D1433"/>
    <w:rsid w:val="63FF724A"/>
    <w:rsid w:val="653A19F2"/>
    <w:rsid w:val="67736C90"/>
    <w:rsid w:val="67AC3693"/>
    <w:rsid w:val="6B4A697B"/>
    <w:rsid w:val="6BC31E13"/>
    <w:rsid w:val="6CE27F18"/>
    <w:rsid w:val="6DED1367"/>
    <w:rsid w:val="6E4C6B86"/>
    <w:rsid w:val="6F0A7D75"/>
    <w:rsid w:val="72697390"/>
    <w:rsid w:val="73124222"/>
    <w:rsid w:val="73C748FE"/>
    <w:rsid w:val="7803238B"/>
    <w:rsid w:val="79CC0F87"/>
    <w:rsid w:val="7CFA1693"/>
    <w:rsid w:val="7E553215"/>
    <w:rsid w:val="7F94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 w:type="paragraph" w:customStyle="1" w:styleId="9">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2473</Words>
  <Characters>2500</Characters>
  <Lines>0</Lines>
  <Paragraphs>0</Paragraphs>
  <TotalTime>3</TotalTime>
  <ScaleCrop>false</ScaleCrop>
  <LinksUpToDate>false</LinksUpToDate>
  <CharactersWithSpaces>2507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2022-11-25T01:06:00Z</dcterms:created>
  <dc:creator>人生若只如初见</dc:creator>
  <cp:lastModifiedBy>安然</cp:lastModifiedBy>
  <cp:lastPrinted>2023-04-19T09:51:00Z</cp:lastPrinted>
  <dcterms:modified xsi:type="dcterms:W3CDTF">2024-04-29T07:51:56Z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52D3D9F3330D4536BF2F26902CD3D264</vt:lpwstr>
  </property>
</Properties>
</file>