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0"/>
        <w:spacing w:before="0" w:beforeAutospacing="0" w:after="150" w:afterAutospacing="0" w:line="27" w:lineRule="atLeast"/>
        <w:ind w:left="0" w:right="0" w:firstLine="483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DFEF0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0"/>
        <w:spacing w:before="0" w:beforeAutospacing="0" w:after="150" w:afterAutospacing="0" w:line="27" w:lineRule="atLeast"/>
        <w:ind w:left="0" w:right="0" w:firstLine="483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DFEF0"/>
        </w:rPr>
        <w:t>2024年汤阴县教育系统人才引进岗位表</w:t>
      </w:r>
    </w:p>
    <w:tbl>
      <w:tblPr>
        <w:tblW w:w="113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DFEF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040"/>
        <w:gridCol w:w="1221"/>
        <w:gridCol w:w="709"/>
        <w:gridCol w:w="588"/>
        <w:gridCol w:w="663"/>
        <w:gridCol w:w="1659"/>
        <w:gridCol w:w="1915"/>
        <w:gridCol w:w="1025"/>
        <w:gridCol w:w="1132"/>
        <w:gridCol w:w="6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招聘专业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报考年龄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汤阴县教育局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汤阴县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高级中学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（8人）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语文类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教育部直属六所师范大学、国家建设学科高等院校、河南大学、河南师范大学、信阳师范大学普通高等教育本科及以上学历的2022-2024年师范类毕业生（不含合作办学）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1994年1月1日以后出生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具有高中及以上层次教师资格证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英语类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地理类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汤阴县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体育中学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（4人）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语文类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英语类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汤阴县教育局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汤阴县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实验中学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（3人）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教育部直属六所师范大学、国家建设学科高等院校、河南大学、河南师范大学、信阳师范大学普通高等教育本科及以上学历的2022-2024年师范类毕业生（不含合作办学）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1994年1月1日以后出生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具有初中及以上层次教师资格证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生物类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汤阴县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中华路中学（3人）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语文类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英语类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9B62B0E"/>
    <w:rsid w:val="59B6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2024-05-04T02:35:00Z</dcterms:created>
  <dc:creator>水无鱼</dc:creator>
  <cp:lastModifiedBy>水无鱼</cp:lastModifiedBy>
  <dcterms:modified xsi:type="dcterms:W3CDTF">2024-05-04T02:35:09Z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F0713FFA16754DD98176B14EFF37F4AC_11</vt:lpwstr>
  </property>
</Properties>
</file>