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ascii="宋体" w:hAnsi="宋体" w:cs="宋体"/>
          <w:sz w:val="28"/>
          <w:szCs w:val="28"/>
        </w:rPr>
        <w:t>2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儋州市第一中学2024年春季学期赴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重庆师范大学、哈尔滨师范大学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面向全国公开招聘竞赛教练哈尔滨师范大学考点岗位表</w:t>
      </w:r>
      <w:bookmarkEnd w:id="0"/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491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173"/>
        <w:gridCol w:w="1143"/>
        <w:gridCol w:w="1711"/>
        <w:gridCol w:w="26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410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97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招聘学校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招聘岗位</w:t>
            </w:r>
          </w:p>
        </w:tc>
        <w:tc>
          <w:tcPr>
            <w:tcW w:w="1021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招聘人数（人）</w:t>
            </w:r>
          </w:p>
        </w:tc>
        <w:tc>
          <w:tcPr>
            <w:tcW w:w="1588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54" w:hRule="exact"/>
        </w:trPr>
        <w:tc>
          <w:tcPr>
            <w:tcW w:w="410" w:type="pc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97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儋州市第一中学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高中化学竞赛教练</w:t>
            </w:r>
          </w:p>
        </w:tc>
        <w:tc>
          <w:tcPr>
            <w:tcW w:w="1021" w:type="pc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588" w:type="pct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本科及以上学历，获得学士及以上学位；</w:t>
            </w:r>
          </w:p>
          <w:p>
            <w:r>
              <w:rPr>
                <w:rFonts w:ascii="宋体" w:hAnsi="宋体" w:cs="宋体"/>
                <w:kern w:val="0"/>
                <w:sz w:val="22"/>
                <w:szCs w:val="22"/>
              </w:rPr>
              <w:t>2.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报考竞赛教练岗位可不要求是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2024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年应届毕业生；</w:t>
            </w:r>
            <w:r>
              <w:rPr>
                <w:rFonts w:asci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3.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报考</w:t>
            </w:r>
            <w:r>
              <w:rPr>
                <w:rFonts w:hint="eastAsia"/>
              </w:rPr>
              <w:t>化学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、物理、生物、信息竞赛教练岗位要求有中学期间参加化学、物理、生物、信息竞赛获得全国联赛二等奖及以上奖项或近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(2019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日至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2024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日）指导学生参加</w:t>
            </w:r>
            <w:r>
              <w:rPr>
                <w:rFonts w:hint="eastAsia"/>
              </w:rPr>
              <w:t>化学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、物理、生物、信息竞赛获得全国联赛二等奖及以上奖项经历；</w:t>
            </w:r>
            <w:r>
              <w:rPr>
                <w:rFonts w:asci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4.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具有与报考岗位相应的教师资格证，所学专业与报考岗位一致；</w:t>
            </w:r>
            <w:r>
              <w:rPr>
                <w:rFonts w:asci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5.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年龄在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周岁以下（年龄计算截止以公告为准，近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(2019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日至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2024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日）指导学生获得</w:t>
            </w:r>
            <w:r>
              <w:rPr>
                <w:rFonts w:hint="eastAsia"/>
              </w:rPr>
              <w:t>化学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、物理、生物、信息学科竞赛全国联赛二等奖及以上的教练，年龄可放宽到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45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周岁）。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410" w:type="pc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2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高中物理</w:t>
            </w:r>
          </w:p>
          <w:p>
            <w:pPr>
              <w:jc w:val="center"/>
            </w:pPr>
            <w:r>
              <w:rPr>
                <w:rFonts w:hint="eastAsia"/>
              </w:rPr>
              <w:t>竞赛教练</w:t>
            </w:r>
          </w:p>
        </w:tc>
        <w:tc>
          <w:tcPr>
            <w:tcW w:w="1021" w:type="pc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588" w:type="pct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410" w:type="pct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2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高中生物竞赛教练</w:t>
            </w:r>
          </w:p>
        </w:tc>
        <w:tc>
          <w:tcPr>
            <w:tcW w:w="1021" w:type="pc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588" w:type="pct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exact"/>
        </w:trPr>
        <w:tc>
          <w:tcPr>
            <w:tcW w:w="410" w:type="pct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2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高中信息竞赛教练</w:t>
            </w:r>
          </w:p>
        </w:tc>
        <w:tc>
          <w:tcPr>
            <w:tcW w:w="1021" w:type="pc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588" w:type="pct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</w:trPr>
        <w:tc>
          <w:tcPr>
            <w:tcW w:w="410" w:type="pct"/>
            <w:vAlign w:val="center"/>
          </w:tcPr>
          <w:p>
            <w:pPr>
              <w:jc w:val="center"/>
            </w:pPr>
          </w:p>
        </w:tc>
        <w:tc>
          <w:tcPr>
            <w:tcW w:w="12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1021" w:type="pct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588" w:type="pct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5C852DC"/>
    <w:rsid w:val="05C8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2024-05-02T16:18:00Z</dcterms:created>
  <dc:creator>市教育局收发员</dc:creator>
  <cp:lastModifiedBy>市教育局收发员</cp:lastModifiedBy>
  <dcterms:modified xsi:type="dcterms:W3CDTF">2024-05-02T16:20:02Z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3BF2903CD31345E587417C91D1C24CD3_11</vt:lpwstr>
  </property>
</Properties>
</file>