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方正黑体_GBK" w:eastAsia="方正黑体_GBK"/>
          <w:sz w:val="24"/>
          <w:szCs w:val="24"/>
          <w:lang w:val="en-US" w:eastAsia="zh-CN"/>
        </w:rPr>
      </w:pPr>
      <w:r>
        <w:rPr>
          <w:rFonts w:hint="eastAsia" w:ascii="方正黑体_GBK" w:eastAsia="方正黑体_GBK"/>
          <w:sz w:val="24"/>
          <w:szCs w:val="24"/>
          <w:lang w:val="en-US" w:eastAsia="zh-CN"/>
        </w:rPr>
        <w:t>附件2</w:t>
      </w:r>
    </w:p>
    <w:p>
      <w:pPr>
        <w:tabs>
          <w:tab w:val="center" w:pos="4153"/>
        </w:tabs>
        <w:jc w:val="center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w w:val="100"/>
          <w:sz w:val="32"/>
          <w:szCs w:val="32"/>
        </w:rPr>
        <w:t>南川区事业单位2024年第二季度考核招聘紧缺</w:t>
      </w:r>
      <w:r>
        <w:rPr>
          <w:rFonts w:hint="eastAsia" w:eastAsia="方正小标宋_GBK" w:cs="Times New Roman"/>
          <w:b/>
          <w:bCs/>
          <w:w w:val="100"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b/>
          <w:bCs/>
          <w:w w:val="100"/>
          <w:sz w:val="32"/>
          <w:szCs w:val="32"/>
        </w:rPr>
        <w:t>人才资格审查表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tabs>
          <w:tab w:val="center" w:pos="4153"/>
        </w:tabs>
        <w:jc w:val="both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eastAsia" w:cs="Times New Roman"/>
          <w:b w:val="0"/>
          <w:bCs w:val="0"/>
          <w:szCs w:val="21"/>
          <w:lang w:val="en-US" w:eastAsia="zh-CN"/>
        </w:rPr>
        <w:t>报考岗位序号：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699"/>
        <w:gridCol w:w="335"/>
        <w:gridCol w:w="374"/>
        <w:gridCol w:w="469"/>
        <w:gridCol w:w="355"/>
        <w:gridCol w:w="33"/>
        <w:gridCol w:w="1083"/>
        <w:gridCol w:w="51"/>
        <w:gridCol w:w="1585"/>
        <w:gridCol w:w="689"/>
        <w:gridCol w:w="15"/>
        <w:gridCol w:w="816"/>
        <w:gridCol w:w="16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报考岗位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身份证号码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  族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6958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符合要求的</w:t>
            </w: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学位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毕业时间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  贯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户口所在地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本人档案所在单位及地址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符合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简章要求的其他条件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考生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移动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备用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新魏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邮箱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通讯地址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（从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起止时间</w:t>
            </w: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承诺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本人符合本次报考条件及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资格条件，本表所填写信息与网上报名信息及档案材料填写一致，否则后果自行负责。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</w:rPr>
              <w:t>资格审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查结果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审查人签字：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复审结果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备  注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注：1、本表由取得现场资格复审资格的考生本人填写1份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（双面打印）</w:t>
      </w:r>
      <w:r>
        <w:rPr>
          <w:rFonts w:hint="default" w:ascii="Times New Roman" w:hAnsi="Times New Roman" w:cs="Times New Roman"/>
          <w:sz w:val="18"/>
          <w:szCs w:val="18"/>
        </w:rPr>
        <w:t>，贴免冠相片一张。</w:t>
      </w: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2、为在事业单位</w:t>
      </w:r>
      <w:r>
        <w:rPr>
          <w:rFonts w:hint="eastAsia" w:cs="Times New Roman"/>
          <w:sz w:val="18"/>
          <w:szCs w:val="18"/>
          <w:lang w:eastAsia="zh-CN"/>
        </w:rPr>
        <w:t>招聘</w:t>
      </w:r>
      <w:r>
        <w:rPr>
          <w:rFonts w:hint="default" w:ascii="Times New Roman" w:hAnsi="Times New Roman" w:cs="Times New Roman"/>
          <w:sz w:val="18"/>
          <w:szCs w:val="18"/>
        </w:rPr>
        <w:t>工作开展中及时联系到考生，请考生务必保持通讯畅通。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  <w:t>本人承诺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本人无以下不能报考的情况：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因犯罪受过刑事处罚的人员，被开除公职的人员，最高人民法院公布的失信被执行人，国家有关部委联合签署备忘录明确的失信情形人员，因违反法律法规或单位人事纪律等被单位辞退或解聘未满5年的原机关事业单位工作人员，尚未解除党纪、政纪处分或正在接受纪律审查的人员，因违反机关事业单位工作人员招录（聘）纪律而处于禁考期的人员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现役军人，在读的非应届高校毕业生，试用期内的机关事业单位人员（含新提拔领导干部的职务试用期），未满机关事业单位招录（聘）公告中或聘用合同中约定的最低服务期限的人员，参加我市机关事业单位招录（聘）已按程序完成考察的拟聘用人员，我市公费培养、定向到乡镇教育（医疗卫生）机构就业，未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val="en-US" w:eastAsia="zh-CN"/>
        </w:rPr>
        <w:t>约定最低服务期的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或本公告发布之日前未按规定程序解除培养及就业协议的师范（医学）生。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法律法规规定不得聘用为事业单位工作人员的其他人员。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填表人确认签名：             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年   月   日</w:t>
      </w:r>
    </w:p>
    <w:p/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D4E34A-DCA1-4AB9-932C-5B39ECC6BDA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8DB95EC-924C-4DD2-A56B-2AA7973F799F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3" w:fontKey="{020B5217-DC28-4890-B8F3-BF49AD86BFE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37DD823-6342-43F0-8E41-AC65D36DF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82C6B7D"/>
    <w:rsid w:val="15EB51B3"/>
    <w:rsid w:val="1AF752F7"/>
    <w:rsid w:val="782C6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2024-04-26T02:46:00Z</dcterms:created>
  <dc:creator>Tuyo</dc:creator>
  <cp:lastModifiedBy>曾彬</cp:lastModifiedBy>
  <dcterms:modified xsi:type="dcterms:W3CDTF">2024-05-04T15:43:12Z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EF232E2598004CC0ABB98E52F9F67304_11</vt:lpwstr>
  </property>
</Properties>
</file>