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  <w:t>2024年保定市选聘教师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  <w:t>有关师范高校名单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部属师范大学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北京师范大学、华东师范大学、东北师范大学、华中师范大学、陕西师范大学、西南大学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二、省属重点师范大学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 w:bidi="ar-SA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40"/>
        <w:tab w:val="right" w:pos="830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40"/>
                              <w:tab w:val="right" w:pos="830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40"/>
                        <w:tab w:val="right" w:pos="830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40"/>
        <w:tab w:val="right" w:pos="83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3AF6"/>
    <w:rsid w:val="17163C03"/>
    <w:rsid w:val="23813EC7"/>
    <w:rsid w:val="264D6858"/>
    <w:rsid w:val="33CE53D1"/>
    <w:rsid w:val="49433AF6"/>
    <w:rsid w:val="729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ascii="楷体_GB2312" w:eastAsia="楷体_GB2312" w:cs="楷体_GB2312"/>
      <w:color w:val="000000"/>
      <w:sz w:val="26"/>
      <w:szCs w:val="26"/>
      <w:u w:val="none"/>
    </w:rPr>
  </w:style>
  <w:style w:type="character" w:customStyle="1" w:styleId="9">
    <w:name w:val="font41"/>
    <w:basedOn w:val="7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2024-05-09T02:41:00Z</dcterms:created>
  <dc:creator>Administrator</dc:creator>
  <cp:lastModifiedBy>Administrator</cp:lastModifiedBy>
  <dcterms:modified xsi:type="dcterms:W3CDTF">2024-05-09T02:47:53Z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