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附件3：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0"/>
          <w:szCs w:val="40"/>
          <w:lang w:val="en-US" w:eastAsia="zh-CN"/>
        </w:rPr>
        <w:t>2024年巴州面向社会公开招聘中小学和幼儿园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0"/>
          <w:szCs w:val="40"/>
          <w:lang w:val="en-US" w:eastAsia="zh-CN"/>
        </w:rPr>
        <w:t>教师笔试说明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（依据《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年巴音郭楞蒙古自治州面向社会公开招聘中小学和幼儿园教师公告》制定）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18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8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一、考试内容</w:t>
      </w:r>
    </w:p>
    <w:p>
      <w:pPr>
        <w:widowControl/>
        <w:shd w:val="clear"/>
        <w:adjustRightInd/>
        <w:snapToGrid w:val="0"/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包括教育理论、时事政治知识测试（以下简称“综合知识测试”）和学科专业知识测试。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18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二、考试语言及分值</w:t>
      </w:r>
    </w:p>
    <w:p>
      <w:pPr>
        <w:widowControl/>
        <w:shd w:val="clear"/>
        <w:adjustRightInd/>
        <w:snapToGrid w:val="0"/>
        <w:spacing w:line="54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笔试试卷统一使用国家通用语言文字命制，考生使用国家通用语言文字答题。凡未按要求答题的考生，笔试成绩无效。中小学试卷满分150分，其中综合知识测试30分，学科专业知识测试120分。学前教育试卷满分100分，其中综合知识测试20分，学科专业知识测试80分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三、考试时长</w:t>
      </w:r>
    </w:p>
    <w:p>
      <w:pPr>
        <w:widowControl/>
        <w:shd w:val="clear"/>
        <w:adjustRightInd/>
        <w:snapToGrid w:val="0"/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学前教育考试时间为120分钟，其余各科考试时间均为150分钟。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1"/>
          <w:szCs w:val="31"/>
          <w:lang w:eastAsia="zh-CN"/>
        </w:rPr>
        <w:t>四、考试范围</w:t>
      </w:r>
    </w:p>
    <w:p>
      <w:pPr>
        <w:widowControl/>
        <w:shd w:val="clear"/>
        <w:adjustRightInd/>
        <w:snapToGrid w:val="0"/>
        <w:spacing w:line="54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综合知识测试：以2023年以来国家重大时事政治、国家及教育部下发重要文件为依据，重点考察学习贯彻新时代党的治疆方略、构建高质量教育体系、落实立德树人根本任务等国家教育改革与发展的大政方针、基本理念、改革路径；考察推进教育评价改革、深化课程教学改革、优化教学过程和教学方式以及中小学教师职业道德规范、行为准则等教育教学改革的重大举措和对教师职业发展的要求。</w:t>
      </w:r>
    </w:p>
    <w:p>
      <w:pPr>
        <w:widowControl/>
        <w:shd w:val="clear"/>
        <w:adjustRightInd/>
        <w:snapToGrid w:val="0"/>
        <w:spacing w:line="54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学科专业知识测试：幼儿园学科考试范围为学前教育阶段课程相关专业知识内容；小学学科考试范围为义务教育阶段课程相关内容；初中学科考试范围为义务教育阶段以及高中课程相关内容；高中学科考试范围为高中课程相关内容。</w:t>
      </w:r>
    </w:p>
    <w:p>
      <w:pPr>
        <w:widowControl/>
        <w:shd w:val="clear"/>
        <w:adjustRightInd/>
        <w:snapToGrid w:val="0"/>
        <w:spacing w:line="54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</w:t>
      </w:r>
    </w:p>
    <w:sectPr>
      <w:footerReference r:id="rId5" w:type="default"/>
      <w:pgSz w:w="11906" w:h="16838"/>
      <w:pgMar w:top="1701" w:right="1531" w:bottom="1134" w:left="1531" w:header="851" w:footer="992" w:gutter="0"/>
      <w:pgNumType w:fmt="numberInDash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Noto Sans Bamum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ypriot">
    <w:panose1 w:val="020B0502040504020204"/>
    <w:charset w:val="00"/>
    <w:family w:val="auto"/>
    <w:pitch w:val="default"/>
    <w:sig w:usb0="00000003" w:usb1="02000000" w:usb2="00000000" w:usb3="00000800" w:csb0="00000001" w:csb1="00000000"/>
  </w:font>
  <w:font w:name="Noto Sans Kannada">
    <w:panose1 w:val="020B0502040504020204"/>
    <w:charset w:val="00"/>
    <w:family w:val="auto"/>
    <w:pitch w:val="default"/>
    <w:sig w:usb0="80408003" w:usb1="00002042" w:usb2="00000000" w:usb3="00000000" w:csb0="00000001" w:csb1="00000000"/>
  </w:font>
  <w:font w:name="Noto Sans Khojki">
    <w:panose1 w:val="020B0502040504020204"/>
    <w:charset w:val="00"/>
    <w:family w:val="auto"/>
    <w:pitch w:val="default"/>
    <w:sig w:usb0="80040003" w:usb1="02002000" w:usb2="00000000" w:usb3="00000000" w:csb0="00000001" w:csb1="00000000"/>
  </w:font>
  <w:font w:name="Noto Sans Mono CJK KR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Ol Chiki">
    <w:panose1 w:val="020B0502040504020204"/>
    <w:charset w:val="00"/>
    <w:family w:val="auto"/>
    <w:pitch w:val="default"/>
    <w:sig w:usb0="00000003" w:usb1="00000000" w:usb2="00000000" w:usb3="00040000" w:csb0="00000001" w:csb1="00000000"/>
  </w:font>
  <w:font w:name="Noto Sans Syriac Estrangela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Noto Serif Armenian">
    <w:panose1 w:val="02020502060505020204"/>
    <w:charset w:val="00"/>
    <w:family w:val="auto"/>
    <w:pitch w:val="default"/>
    <w:sig w:usb0="80000403" w:usb1="4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NM7HhYsAgAAVw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jA0MzYzMWYzYTUzNjcwMTQyNmZjOWY3ZTgzMzEifQ=="/>
  </w:docVars>
  <w:rsids>
    <w:rsidRoot w:val="00D31D50"/>
    <w:rsid w:val="001E4DF4"/>
    <w:rsid w:val="002861CB"/>
    <w:rsid w:val="00290F96"/>
    <w:rsid w:val="00323B43"/>
    <w:rsid w:val="00367AF1"/>
    <w:rsid w:val="003821FC"/>
    <w:rsid w:val="003D37D8"/>
    <w:rsid w:val="00426133"/>
    <w:rsid w:val="004358AB"/>
    <w:rsid w:val="00460591"/>
    <w:rsid w:val="00481302"/>
    <w:rsid w:val="005C60BA"/>
    <w:rsid w:val="0063071D"/>
    <w:rsid w:val="007023AA"/>
    <w:rsid w:val="00782A44"/>
    <w:rsid w:val="008775CD"/>
    <w:rsid w:val="00883FC4"/>
    <w:rsid w:val="008B62EA"/>
    <w:rsid w:val="008B7726"/>
    <w:rsid w:val="00B365CE"/>
    <w:rsid w:val="00B419C0"/>
    <w:rsid w:val="00C64A43"/>
    <w:rsid w:val="00D31D50"/>
    <w:rsid w:val="00E50AEA"/>
    <w:rsid w:val="00E624D7"/>
    <w:rsid w:val="01C56C62"/>
    <w:rsid w:val="0BA45C11"/>
    <w:rsid w:val="0BB01548"/>
    <w:rsid w:val="0BF91297"/>
    <w:rsid w:val="11A31D07"/>
    <w:rsid w:val="161F4185"/>
    <w:rsid w:val="177178D0"/>
    <w:rsid w:val="1C5559A9"/>
    <w:rsid w:val="1C832293"/>
    <w:rsid w:val="20FC20A3"/>
    <w:rsid w:val="217457E4"/>
    <w:rsid w:val="21761DC9"/>
    <w:rsid w:val="24CD4E14"/>
    <w:rsid w:val="274808D8"/>
    <w:rsid w:val="28283F9A"/>
    <w:rsid w:val="2A863490"/>
    <w:rsid w:val="2BA409A8"/>
    <w:rsid w:val="36C255B0"/>
    <w:rsid w:val="37755471"/>
    <w:rsid w:val="3F1F7C25"/>
    <w:rsid w:val="40342D50"/>
    <w:rsid w:val="43C53EE6"/>
    <w:rsid w:val="49381616"/>
    <w:rsid w:val="4A8815CE"/>
    <w:rsid w:val="4BCC00C0"/>
    <w:rsid w:val="4DEF04D9"/>
    <w:rsid w:val="4E565BAD"/>
    <w:rsid w:val="4ECC6525"/>
    <w:rsid w:val="4F1B67D9"/>
    <w:rsid w:val="5382645E"/>
    <w:rsid w:val="55CE2A9C"/>
    <w:rsid w:val="567C5887"/>
    <w:rsid w:val="62065EC2"/>
    <w:rsid w:val="65475CB8"/>
    <w:rsid w:val="683876C3"/>
    <w:rsid w:val="692826B6"/>
    <w:rsid w:val="697E931E"/>
    <w:rsid w:val="6C223C22"/>
    <w:rsid w:val="6D4F63E7"/>
    <w:rsid w:val="6F7C0E75"/>
    <w:rsid w:val="705355F4"/>
    <w:rsid w:val="70E85F23"/>
    <w:rsid w:val="71541549"/>
    <w:rsid w:val="71E630BF"/>
    <w:rsid w:val="75D5178E"/>
    <w:rsid w:val="7BBC4140"/>
    <w:rsid w:val="7F747A6B"/>
    <w:rsid w:val="B75D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</w:pPr>
    <w:rPr>
      <w:rFonts w:ascii="Tahoma" w:hAnsi="Tahoma" w:eastAsia="仿宋_GB2312" w:cstheme="minorBidi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widowControl w:val="0"/>
      <w:spacing w:line="240" w:lineRule="auto"/>
      <w:jc w:val="both"/>
      <w:outlineLvl w:val="0"/>
    </w:pPr>
    <w:rPr>
      <w:rFonts w:ascii="Times New Roman" w:hAnsi="Times New Roman" w:eastAsia="黑体" w:cs="Times New Roman"/>
      <w:kern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5">
    <w:name w:val="heading 3"/>
    <w:basedOn w:val="1"/>
    <w:next w:val="1"/>
    <w:link w:val="13"/>
    <w:unhideWhenUsed/>
    <w:qFormat/>
    <w:uiPriority w:val="9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</w:rPr>
  </w:style>
  <w:style w:type="character" w:customStyle="1" w:styleId="11">
    <w:name w:val="标题 2 字符"/>
    <w:basedOn w:val="10"/>
    <w:link w:val="4"/>
    <w:qFormat/>
    <w:uiPriority w:val="0"/>
    <w:rPr>
      <w:rFonts w:hint="default" w:ascii="Arial" w:hAnsi="Arial" w:eastAsia="黑体" w:cs="Arial"/>
      <w:b/>
      <w:kern w:val="13"/>
      <w:sz w:val="32"/>
      <w:szCs w:val="32"/>
    </w:rPr>
  </w:style>
  <w:style w:type="character" w:customStyle="1" w:styleId="12">
    <w:name w:val="标题 1 字符"/>
    <w:basedOn w:val="10"/>
    <w:link w:val="3"/>
    <w:qFormat/>
    <w:uiPriority w:val="0"/>
    <w:rPr>
      <w:rFonts w:ascii="Times New Roman" w:hAnsi="Times New Roman" w:eastAsia="黑体"/>
      <w:kern w:val="44"/>
      <w:sz w:val="32"/>
      <w:szCs w:val="44"/>
    </w:rPr>
  </w:style>
  <w:style w:type="character" w:customStyle="1" w:styleId="13">
    <w:name w:val="标题 3 字符"/>
    <w:basedOn w:val="10"/>
    <w:link w:val="5"/>
    <w:qFormat/>
    <w:uiPriority w:val="0"/>
    <w:rPr>
      <w:b/>
      <w:kern w:val="2"/>
      <w:sz w:val="32"/>
      <w:szCs w:val="32"/>
    </w:rPr>
  </w:style>
  <w:style w:type="paragraph" w:customStyle="1" w:styleId="14">
    <w:name w:val="正文文本 (2)"/>
    <w:basedOn w:val="1"/>
    <w:qFormat/>
    <w:uiPriority w:val="0"/>
    <w:pPr>
      <w:widowControl w:val="0"/>
      <w:shd w:val="clear" w:color="auto" w:fill="FFFFFF"/>
      <w:spacing w:before="540" w:line="619" w:lineRule="exact"/>
      <w:jc w:val="distribute"/>
    </w:pPr>
    <w:rPr>
      <w:rFonts w:hint="eastAsia" w:ascii="宋体" w:hAnsi="宋体" w:eastAsia="宋体" w:cs="Times New Roman"/>
      <w:spacing w:val="20"/>
      <w:kern w:val="2"/>
      <w:sz w:val="28"/>
      <w:szCs w:val="28"/>
    </w:rPr>
  </w:style>
  <w:style w:type="paragraph" w:customStyle="1" w:styleId="15">
    <w:name w:val="Default"/>
    <w:basedOn w:val="1"/>
    <w:qFormat/>
    <w:uiPriority w:val="0"/>
    <w:pPr>
      <w:widowControl w:val="0"/>
      <w:autoSpaceDE w:val="0"/>
      <w:autoSpaceDN w:val="0"/>
    </w:pPr>
    <w:rPr>
      <w:rFonts w:hint="eastAsia" w:ascii="仿宋_GB2312" w:hAnsi="Times New Roman" w:cs="Times New Roman"/>
      <w:color w:val="000000"/>
      <w:sz w:val="24"/>
      <w:szCs w:val="24"/>
    </w:rPr>
  </w:style>
  <w:style w:type="character" w:customStyle="1" w:styleId="16">
    <w:name w:val="页脚 Char"/>
    <w:basedOn w:val="10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3634</Words>
  <Characters>3894</Characters>
  <Lines>42</Lines>
  <Paragraphs>11</Paragraphs>
  <TotalTime>67</TotalTime>
  <ScaleCrop>false</ScaleCrop>
  <LinksUpToDate>false</LinksUpToDate>
  <CharactersWithSpaces>4060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uos</cp:lastModifiedBy>
  <cp:lastPrinted>2024-05-10T09:47:32Z</cp:lastPrinted>
  <dcterms:modified xsi:type="dcterms:W3CDTF">2024-05-10T09:47:42Z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DAE1BB6E4D7B4915BEFA7BE432794526</vt:lpwstr>
  </property>
</Properties>
</file>