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_GBK" w:hAnsi="方正小标宋_GBK" w:eastAsia="方正小标宋_GBK" w:cs="方正小标宋_GBK"/>
          <w:color w:val="000000"/>
          <w:sz w:val="30"/>
          <w:szCs w:val="30"/>
        </w:rPr>
      </w:pPr>
      <w:r>
        <w:rPr>
          <w:rFonts w:hint="eastAsia" w:ascii="方正小标宋_GBK" w:hAnsi="方正小标宋_GBK" w:eastAsia="方正小标宋_GBK" w:cs="方正小标宋_GBK"/>
          <w:color w:val="000000"/>
          <w:sz w:val="30"/>
          <w:szCs w:val="30"/>
        </w:rPr>
        <w:t>四川师范大学2024年5月公开招聘工作人员岗位和条件要求一览表</w:t>
      </w:r>
    </w:p>
    <w:tbl>
      <w:tblPr>
        <w:tblStyle w:val="3"/>
        <w:tblW w:w="14885" w:type="dxa"/>
        <w:tblInd w:w="-176" w:type="dxa"/>
        <w:tblLayout w:type="autofit"/>
        <w:tblCellMar>
          <w:top w:w="0" w:type="dxa"/>
          <w:left w:w="108" w:type="dxa"/>
          <w:bottom w:w="0" w:type="dxa"/>
          <w:right w:w="108" w:type="dxa"/>
        </w:tblCellMar>
      </w:tblPr>
      <w:tblGrid>
        <w:gridCol w:w="1094"/>
        <w:gridCol w:w="666"/>
        <w:gridCol w:w="605"/>
        <w:gridCol w:w="771"/>
        <w:gridCol w:w="438"/>
        <w:gridCol w:w="581"/>
        <w:gridCol w:w="1584"/>
        <w:gridCol w:w="934"/>
        <w:gridCol w:w="1749"/>
        <w:gridCol w:w="934"/>
        <w:gridCol w:w="1791"/>
        <w:gridCol w:w="687"/>
        <w:gridCol w:w="742"/>
        <w:gridCol w:w="2309"/>
      </w:tblGrid>
      <w:tr>
        <w:tblPrEx>
          <w:tblCellMar>
            <w:top w:w="0" w:type="dxa"/>
            <w:left w:w="108" w:type="dxa"/>
            <w:bottom w:w="0" w:type="dxa"/>
            <w:right w:w="108" w:type="dxa"/>
          </w:tblCellMar>
        </w:tblPrEx>
        <w:trPr>
          <w:trHeight w:val="624" w:hRule="atLeast"/>
        </w:trPr>
        <w:tc>
          <w:tcPr>
            <w:tcW w:w="109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招聘单位</w:t>
            </w:r>
          </w:p>
        </w:tc>
        <w:tc>
          <w:tcPr>
            <w:tcW w:w="1271" w:type="dxa"/>
            <w:gridSpan w:val="2"/>
            <w:tcBorders>
              <w:top w:val="single" w:color="auto" w:sz="4" w:space="0"/>
              <w:left w:val="nil"/>
              <w:bottom w:val="single" w:color="auto" w:sz="4" w:space="0"/>
              <w:right w:val="single" w:color="auto" w:sz="4" w:space="0"/>
            </w:tcBorders>
            <w:noWrap w:val="0"/>
            <w:vAlign w:val="top"/>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招聘岗位</w:t>
            </w:r>
          </w:p>
        </w:tc>
        <w:tc>
          <w:tcPr>
            <w:tcW w:w="7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岗位编码</w:t>
            </w:r>
          </w:p>
        </w:tc>
        <w:tc>
          <w:tcPr>
            <w:tcW w:w="43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招聘人数</w:t>
            </w:r>
          </w:p>
        </w:tc>
        <w:tc>
          <w:tcPr>
            <w:tcW w:w="58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招聘对象范围</w:t>
            </w:r>
          </w:p>
        </w:tc>
        <w:tc>
          <w:tcPr>
            <w:tcW w:w="6992" w:type="dxa"/>
            <w:gridSpan w:val="5"/>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其他条件要求</w:t>
            </w:r>
          </w:p>
        </w:tc>
        <w:tc>
          <w:tcPr>
            <w:tcW w:w="6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笔试开考比例</w:t>
            </w:r>
          </w:p>
        </w:tc>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公共科目笔试名称</w:t>
            </w:r>
          </w:p>
        </w:tc>
        <w:tc>
          <w:tcPr>
            <w:tcW w:w="23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备注</w:t>
            </w:r>
          </w:p>
        </w:tc>
      </w:tr>
      <w:tr>
        <w:tblPrEx>
          <w:tblCellMar>
            <w:top w:w="0" w:type="dxa"/>
            <w:left w:w="108" w:type="dxa"/>
            <w:bottom w:w="0" w:type="dxa"/>
            <w:right w:w="108" w:type="dxa"/>
          </w:tblCellMar>
        </w:tblPrEx>
        <w:trPr>
          <w:trHeight w:val="984" w:hRule="atLeast"/>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p>
        </w:tc>
        <w:tc>
          <w:tcPr>
            <w:tcW w:w="666"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b/>
                <w:color w:val="000000"/>
                <w:sz w:val="16"/>
                <w:szCs w:val="16"/>
              </w:rPr>
            </w:pPr>
            <w:r>
              <w:rPr>
                <w:rFonts w:hint="eastAsia" w:ascii="宋体" w:hAnsi="宋体" w:eastAsia="宋体" w:cs="宋体"/>
                <w:b/>
                <w:color w:val="000000"/>
                <w:sz w:val="16"/>
                <w:szCs w:val="16"/>
              </w:rPr>
              <w:t>岗位类别</w:t>
            </w:r>
          </w:p>
        </w:tc>
        <w:tc>
          <w:tcPr>
            <w:tcW w:w="605"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b/>
                <w:color w:val="000000"/>
                <w:sz w:val="16"/>
                <w:szCs w:val="16"/>
              </w:rPr>
            </w:pPr>
            <w:r>
              <w:rPr>
                <w:rFonts w:hint="eastAsia" w:ascii="宋体" w:hAnsi="宋体" w:eastAsia="宋体" w:cs="宋体"/>
                <w:b/>
                <w:color w:val="000000"/>
                <w:sz w:val="16"/>
                <w:szCs w:val="16"/>
              </w:rPr>
              <w:t>岗位名称</w:t>
            </w:r>
          </w:p>
        </w:tc>
        <w:tc>
          <w:tcPr>
            <w:tcW w:w="7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b/>
                <w:color w:val="000000"/>
                <w:sz w:val="16"/>
                <w:szCs w:val="16"/>
              </w:rPr>
            </w:pPr>
          </w:p>
        </w:tc>
        <w:tc>
          <w:tcPr>
            <w:tcW w:w="4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b/>
                <w:color w:val="000000"/>
                <w:sz w:val="16"/>
                <w:szCs w:val="16"/>
              </w:rPr>
            </w:pPr>
          </w:p>
        </w:tc>
        <w:tc>
          <w:tcPr>
            <w:tcW w:w="58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b/>
                <w:color w:val="000000"/>
                <w:sz w:val="16"/>
                <w:szCs w:val="16"/>
              </w:rPr>
            </w:pPr>
          </w:p>
        </w:tc>
        <w:tc>
          <w:tcPr>
            <w:tcW w:w="1584"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年龄</w:t>
            </w:r>
          </w:p>
        </w:tc>
        <w:tc>
          <w:tcPr>
            <w:tcW w:w="934"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学历或学位</w:t>
            </w:r>
          </w:p>
        </w:tc>
        <w:tc>
          <w:tcPr>
            <w:tcW w:w="1749"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专业条件要求（有*标识的为一级学科及下属所有专业）</w:t>
            </w:r>
          </w:p>
        </w:tc>
        <w:tc>
          <w:tcPr>
            <w:tcW w:w="934"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政治面貌</w:t>
            </w:r>
          </w:p>
        </w:tc>
        <w:tc>
          <w:tcPr>
            <w:tcW w:w="1791"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b/>
                <w:color w:val="000000"/>
                <w:sz w:val="16"/>
                <w:szCs w:val="16"/>
              </w:rPr>
            </w:pPr>
            <w:r>
              <w:rPr>
                <w:rFonts w:hint="eastAsia" w:ascii="宋体" w:hAnsi="宋体" w:eastAsia="宋体" w:cs="宋体"/>
                <w:b/>
                <w:color w:val="000000"/>
                <w:sz w:val="16"/>
                <w:szCs w:val="16"/>
              </w:rPr>
              <w:t>其他条件</w:t>
            </w:r>
          </w:p>
        </w:tc>
        <w:tc>
          <w:tcPr>
            <w:tcW w:w="6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p>
        </w:tc>
        <w:tc>
          <w:tcPr>
            <w:tcW w:w="74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p>
        </w:tc>
        <w:tc>
          <w:tcPr>
            <w:tcW w:w="230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p>
        </w:tc>
      </w:tr>
      <w:tr>
        <w:tblPrEx>
          <w:tblCellMar>
            <w:top w:w="0" w:type="dxa"/>
            <w:left w:w="108" w:type="dxa"/>
            <w:bottom w:w="0" w:type="dxa"/>
            <w:right w:w="108" w:type="dxa"/>
          </w:tblCellMar>
        </w:tblPrEx>
        <w:trPr>
          <w:trHeight w:val="999" w:hRule="atLeast"/>
        </w:trPr>
        <w:tc>
          <w:tcPr>
            <w:tcW w:w="1094" w:type="dxa"/>
            <w:tcBorders>
              <w:top w:val="nil"/>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学校内设二级学院</w:t>
            </w:r>
          </w:p>
        </w:tc>
        <w:tc>
          <w:tcPr>
            <w:tcW w:w="666"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专业技术岗</w:t>
            </w:r>
          </w:p>
        </w:tc>
        <w:tc>
          <w:tcPr>
            <w:tcW w:w="605" w:type="dxa"/>
            <w:tcBorders>
              <w:top w:val="nil"/>
              <w:left w:val="nil"/>
              <w:bottom w:val="single" w:color="auto" w:sz="4" w:space="0"/>
              <w:right w:val="single" w:color="auto" w:sz="4" w:space="0"/>
            </w:tcBorders>
            <w:noWrap w:val="0"/>
            <w:vAlign w:val="center"/>
          </w:tcPr>
          <w:p>
            <w:pPr>
              <w:spacing w:line="360" w:lineRule="exact"/>
              <w:jc w:val="both"/>
              <w:rPr>
                <w:rFonts w:ascii="宋体" w:hAnsi="宋体" w:eastAsia="宋体" w:cs="宋体"/>
                <w:color w:val="000000"/>
                <w:sz w:val="16"/>
                <w:szCs w:val="16"/>
              </w:rPr>
            </w:pPr>
            <w:r>
              <w:rPr>
                <w:rFonts w:hint="eastAsia" w:ascii="宋体" w:hAnsi="宋体" w:eastAsia="宋体" w:cs="宋体"/>
                <w:color w:val="000000"/>
                <w:sz w:val="16"/>
                <w:szCs w:val="16"/>
              </w:rPr>
              <w:t>辅导员A</w:t>
            </w:r>
          </w:p>
        </w:tc>
        <w:tc>
          <w:tcPr>
            <w:tcW w:w="771"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02001　</w:t>
            </w:r>
          </w:p>
        </w:tc>
        <w:tc>
          <w:tcPr>
            <w:tcW w:w="438"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b/>
                <w:bCs/>
                <w:color w:val="000000"/>
                <w:sz w:val="16"/>
                <w:szCs w:val="16"/>
              </w:rPr>
            </w:pPr>
            <w:r>
              <w:rPr>
                <w:rFonts w:hint="eastAsia" w:ascii="宋体" w:hAnsi="宋体" w:eastAsia="宋体" w:cs="宋体"/>
                <w:b/>
                <w:bCs/>
                <w:color w:val="000000"/>
                <w:sz w:val="16"/>
                <w:szCs w:val="16"/>
              </w:rPr>
              <w:t>4</w:t>
            </w:r>
          </w:p>
        </w:tc>
        <w:tc>
          <w:tcPr>
            <w:tcW w:w="581"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1584"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1989年1月1日及以后出生</w:t>
            </w:r>
          </w:p>
        </w:tc>
        <w:tc>
          <w:tcPr>
            <w:tcW w:w="934"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研究生学历、硕士及以上学位</w:t>
            </w:r>
          </w:p>
        </w:tc>
        <w:tc>
          <w:tcPr>
            <w:tcW w:w="1749"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不限</w:t>
            </w:r>
          </w:p>
        </w:tc>
        <w:tc>
          <w:tcPr>
            <w:tcW w:w="934"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中共党员（含中共预备党员）</w:t>
            </w:r>
          </w:p>
        </w:tc>
        <w:tc>
          <w:tcPr>
            <w:tcW w:w="1791"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w:t>
            </w:r>
          </w:p>
        </w:tc>
        <w:tc>
          <w:tcPr>
            <w:tcW w:w="687" w:type="dxa"/>
            <w:tcBorders>
              <w:top w:val="nil"/>
              <w:left w:val="nil"/>
              <w:bottom w:val="single" w:color="auto" w:sz="4" w:space="0"/>
              <w:right w:val="nil"/>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3:1</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2309"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需长期入住男学生园区开展学生思想政治工作，一年后根据工作情况和学院需求，分配到相关学院从事辅导员工作，适合男性报考。</w:t>
            </w:r>
          </w:p>
        </w:tc>
      </w:tr>
      <w:tr>
        <w:tblPrEx>
          <w:tblCellMar>
            <w:top w:w="0" w:type="dxa"/>
            <w:left w:w="108" w:type="dxa"/>
            <w:bottom w:w="0" w:type="dxa"/>
            <w:right w:w="108" w:type="dxa"/>
          </w:tblCellMar>
        </w:tblPrEx>
        <w:trPr>
          <w:trHeight w:val="999" w:hRule="atLeast"/>
        </w:trPr>
        <w:tc>
          <w:tcPr>
            <w:tcW w:w="1094" w:type="dxa"/>
            <w:tcBorders>
              <w:top w:val="nil"/>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学校内设二级学院</w:t>
            </w:r>
          </w:p>
        </w:tc>
        <w:tc>
          <w:tcPr>
            <w:tcW w:w="666"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专业技术岗</w:t>
            </w:r>
          </w:p>
        </w:tc>
        <w:tc>
          <w:tcPr>
            <w:tcW w:w="605" w:type="dxa"/>
            <w:tcBorders>
              <w:top w:val="nil"/>
              <w:left w:val="nil"/>
              <w:bottom w:val="single" w:color="auto" w:sz="4" w:space="0"/>
              <w:right w:val="single" w:color="auto" w:sz="4" w:space="0"/>
            </w:tcBorders>
            <w:noWrap w:val="0"/>
            <w:vAlign w:val="center"/>
          </w:tcPr>
          <w:p>
            <w:pPr>
              <w:spacing w:line="360" w:lineRule="exact"/>
              <w:jc w:val="both"/>
              <w:rPr>
                <w:rFonts w:ascii="宋体" w:hAnsi="宋体" w:eastAsia="宋体" w:cs="宋体"/>
                <w:color w:val="000000"/>
                <w:sz w:val="16"/>
                <w:szCs w:val="16"/>
              </w:rPr>
            </w:pPr>
            <w:r>
              <w:rPr>
                <w:rFonts w:hint="eastAsia" w:ascii="宋体" w:hAnsi="宋体" w:eastAsia="宋体" w:cs="宋体"/>
                <w:color w:val="000000"/>
                <w:sz w:val="16"/>
                <w:szCs w:val="16"/>
              </w:rPr>
              <w:t>辅导员B</w:t>
            </w:r>
          </w:p>
        </w:tc>
        <w:tc>
          <w:tcPr>
            <w:tcW w:w="771"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　02002</w:t>
            </w:r>
          </w:p>
        </w:tc>
        <w:tc>
          <w:tcPr>
            <w:tcW w:w="438"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b/>
                <w:bCs/>
                <w:color w:val="000000"/>
                <w:sz w:val="16"/>
                <w:szCs w:val="16"/>
              </w:rPr>
            </w:pPr>
            <w:r>
              <w:rPr>
                <w:rFonts w:hint="eastAsia" w:ascii="宋体" w:hAnsi="宋体" w:eastAsia="宋体" w:cs="宋体"/>
                <w:b/>
                <w:bCs/>
                <w:color w:val="000000"/>
                <w:sz w:val="16"/>
                <w:szCs w:val="16"/>
              </w:rPr>
              <w:t>4</w:t>
            </w:r>
          </w:p>
        </w:tc>
        <w:tc>
          <w:tcPr>
            <w:tcW w:w="581"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1584"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1989年1月1日及以后出生</w:t>
            </w:r>
          </w:p>
        </w:tc>
        <w:tc>
          <w:tcPr>
            <w:tcW w:w="934"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研究生学历、硕士及以上学位</w:t>
            </w:r>
          </w:p>
        </w:tc>
        <w:tc>
          <w:tcPr>
            <w:tcW w:w="1749"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不限</w:t>
            </w:r>
          </w:p>
        </w:tc>
        <w:tc>
          <w:tcPr>
            <w:tcW w:w="934"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中共党员（含中共预备党员）</w:t>
            </w:r>
          </w:p>
        </w:tc>
        <w:tc>
          <w:tcPr>
            <w:tcW w:w="1791"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w:t>
            </w:r>
          </w:p>
        </w:tc>
        <w:tc>
          <w:tcPr>
            <w:tcW w:w="687"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3:1</w:t>
            </w:r>
          </w:p>
        </w:tc>
        <w:tc>
          <w:tcPr>
            <w:tcW w:w="742"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2309"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需长期入住女学生园区开展学生思想政治工作，一年后根据工作情况和学院需求，分配到相关学院从事辅导员工作，适合女性报考。</w:t>
            </w:r>
          </w:p>
        </w:tc>
      </w:tr>
      <w:tr>
        <w:tblPrEx>
          <w:tblCellMar>
            <w:top w:w="0" w:type="dxa"/>
            <w:left w:w="108" w:type="dxa"/>
            <w:bottom w:w="0" w:type="dxa"/>
            <w:right w:w="108" w:type="dxa"/>
          </w:tblCellMar>
        </w:tblPrEx>
        <w:trPr>
          <w:trHeight w:val="999" w:hRule="atLeast"/>
        </w:trPr>
        <w:tc>
          <w:tcPr>
            <w:tcW w:w="1094" w:type="dxa"/>
            <w:tcBorders>
              <w:top w:val="nil"/>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学校内设二级学院</w:t>
            </w:r>
          </w:p>
        </w:tc>
        <w:tc>
          <w:tcPr>
            <w:tcW w:w="666"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专业技术岗</w:t>
            </w:r>
          </w:p>
        </w:tc>
        <w:tc>
          <w:tcPr>
            <w:tcW w:w="605"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辅导员C</w:t>
            </w:r>
          </w:p>
        </w:tc>
        <w:tc>
          <w:tcPr>
            <w:tcW w:w="771"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　02003</w:t>
            </w:r>
          </w:p>
        </w:tc>
        <w:tc>
          <w:tcPr>
            <w:tcW w:w="438"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b/>
                <w:bCs/>
                <w:color w:val="000000"/>
                <w:sz w:val="16"/>
                <w:szCs w:val="16"/>
              </w:rPr>
            </w:pPr>
            <w:r>
              <w:rPr>
                <w:rFonts w:hint="eastAsia" w:ascii="宋体" w:hAnsi="宋体" w:eastAsia="宋体" w:cs="宋体"/>
                <w:b/>
                <w:bCs/>
                <w:color w:val="000000"/>
                <w:sz w:val="16"/>
                <w:szCs w:val="16"/>
              </w:rPr>
              <w:t>5</w:t>
            </w:r>
          </w:p>
        </w:tc>
        <w:tc>
          <w:tcPr>
            <w:tcW w:w="581"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1584"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1989年1月1日及以后出生</w:t>
            </w:r>
          </w:p>
        </w:tc>
        <w:tc>
          <w:tcPr>
            <w:tcW w:w="934"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研究生学历、硕士及以上学位</w:t>
            </w:r>
          </w:p>
        </w:tc>
        <w:tc>
          <w:tcPr>
            <w:tcW w:w="1749"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不限</w:t>
            </w:r>
          </w:p>
        </w:tc>
        <w:tc>
          <w:tcPr>
            <w:tcW w:w="934"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中共党员（含中共预备党员）</w:t>
            </w:r>
          </w:p>
        </w:tc>
        <w:tc>
          <w:tcPr>
            <w:tcW w:w="1791"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w:t>
            </w:r>
          </w:p>
        </w:tc>
        <w:tc>
          <w:tcPr>
            <w:tcW w:w="687"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3:1</w:t>
            </w:r>
          </w:p>
        </w:tc>
        <w:tc>
          <w:tcPr>
            <w:tcW w:w="742"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2309"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工作地点：四川省遂宁市四川师范大学遂宁校区；其他要求：需长期入住男学生园区开展学生思想政治工作，适合男性报考。</w:t>
            </w:r>
          </w:p>
        </w:tc>
      </w:tr>
      <w:tr>
        <w:tblPrEx>
          <w:tblCellMar>
            <w:top w:w="0" w:type="dxa"/>
            <w:left w:w="108" w:type="dxa"/>
            <w:bottom w:w="0" w:type="dxa"/>
            <w:right w:w="108" w:type="dxa"/>
          </w:tblCellMar>
        </w:tblPrEx>
        <w:trPr>
          <w:trHeight w:val="999" w:hRule="atLeast"/>
        </w:trPr>
        <w:tc>
          <w:tcPr>
            <w:tcW w:w="1094" w:type="dxa"/>
            <w:tcBorders>
              <w:top w:val="nil"/>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学校内设二级学院</w:t>
            </w:r>
          </w:p>
        </w:tc>
        <w:tc>
          <w:tcPr>
            <w:tcW w:w="666"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专业技术岗</w:t>
            </w:r>
          </w:p>
        </w:tc>
        <w:tc>
          <w:tcPr>
            <w:tcW w:w="605"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辅导员D</w:t>
            </w:r>
          </w:p>
        </w:tc>
        <w:tc>
          <w:tcPr>
            <w:tcW w:w="771"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　02004</w:t>
            </w:r>
          </w:p>
        </w:tc>
        <w:tc>
          <w:tcPr>
            <w:tcW w:w="438"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b/>
                <w:bCs/>
                <w:color w:val="000000"/>
                <w:sz w:val="16"/>
                <w:szCs w:val="16"/>
              </w:rPr>
            </w:pPr>
            <w:r>
              <w:rPr>
                <w:rFonts w:hint="eastAsia" w:ascii="宋体" w:hAnsi="宋体" w:eastAsia="宋体" w:cs="宋体"/>
                <w:b/>
                <w:bCs/>
                <w:color w:val="000000"/>
                <w:sz w:val="16"/>
                <w:szCs w:val="16"/>
              </w:rPr>
              <w:t>5</w:t>
            </w:r>
          </w:p>
        </w:tc>
        <w:tc>
          <w:tcPr>
            <w:tcW w:w="581"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1584"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1989年1月1日及以后出生</w:t>
            </w:r>
          </w:p>
        </w:tc>
        <w:tc>
          <w:tcPr>
            <w:tcW w:w="934"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研究生学历、硕士及以上学位</w:t>
            </w:r>
          </w:p>
        </w:tc>
        <w:tc>
          <w:tcPr>
            <w:tcW w:w="1749"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不限</w:t>
            </w:r>
          </w:p>
        </w:tc>
        <w:tc>
          <w:tcPr>
            <w:tcW w:w="934"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中共党员（含中共预备党员）</w:t>
            </w:r>
          </w:p>
        </w:tc>
        <w:tc>
          <w:tcPr>
            <w:tcW w:w="1791"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w:t>
            </w:r>
          </w:p>
        </w:tc>
        <w:tc>
          <w:tcPr>
            <w:tcW w:w="687"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3:1</w:t>
            </w:r>
          </w:p>
        </w:tc>
        <w:tc>
          <w:tcPr>
            <w:tcW w:w="742"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2309"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工作地点：四川省遂宁市四川师范大学遂宁校区；其他要求：需长期入住女学生园区开展学生思想政治工作，适合女性报考。</w:t>
            </w:r>
          </w:p>
        </w:tc>
      </w:tr>
      <w:tr>
        <w:tblPrEx>
          <w:tblCellMar>
            <w:top w:w="0" w:type="dxa"/>
            <w:left w:w="108" w:type="dxa"/>
            <w:bottom w:w="0" w:type="dxa"/>
            <w:right w:w="108" w:type="dxa"/>
          </w:tblCellMar>
        </w:tblPrEx>
        <w:trPr>
          <w:trHeight w:val="1740" w:hRule="atLeast"/>
        </w:trPr>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学校内设二级学院</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专业技术岗</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辅导员E</w:t>
            </w:r>
          </w:p>
        </w:tc>
        <w:tc>
          <w:tcPr>
            <w:tcW w:w="7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　02005</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b/>
                <w:bCs/>
                <w:color w:val="000000"/>
                <w:sz w:val="16"/>
                <w:szCs w:val="16"/>
              </w:rPr>
            </w:pPr>
            <w:r>
              <w:rPr>
                <w:rFonts w:hint="eastAsia" w:ascii="宋体" w:hAnsi="宋体" w:eastAsia="宋体" w:cs="宋体"/>
                <w:b/>
                <w:bCs/>
                <w:color w:val="000000"/>
                <w:sz w:val="16"/>
                <w:szCs w:val="16"/>
              </w:rPr>
              <w:t>6</w:t>
            </w:r>
          </w:p>
        </w:tc>
        <w:tc>
          <w:tcPr>
            <w:tcW w:w="5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具备下列条件之一：1.1989年1月1日及以后出生；2.具有8年及以上高校专职辅导员工作经历，或在高校全职工作且具有8年及以上从事高校学生思想政治工作经历的，其年龄可放宽至1984年1月1日及以后出生。</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研究生学历、硕士及以上学位</w:t>
            </w:r>
          </w:p>
        </w:tc>
        <w:tc>
          <w:tcPr>
            <w:tcW w:w="17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不限</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中共党员（含中共预备党员）</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3:1</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23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w:t>
            </w:r>
          </w:p>
        </w:tc>
      </w:tr>
      <w:tr>
        <w:tblPrEx>
          <w:tblCellMar>
            <w:top w:w="0" w:type="dxa"/>
            <w:left w:w="108" w:type="dxa"/>
            <w:bottom w:w="0" w:type="dxa"/>
            <w:right w:w="108" w:type="dxa"/>
          </w:tblCellMar>
        </w:tblPrEx>
        <w:trPr>
          <w:trHeight w:val="999" w:hRule="atLeast"/>
        </w:trPr>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学校内设二级学院</w:t>
            </w:r>
          </w:p>
        </w:tc>
        <w:tc>
          <w:tcPr>
            <w:tcW w:w="666"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专业技术岗</w:t>
            </w:r>
          </w:p>
        </w:tc>
        <w:tc>
          <w:tcPr>
            <w:tcW w:w="605" w:type="dxa"/>
            <w:tcBorders>
              <w:top w:val="single" w:color="auto" w:sz="4" w:space="0"/>
              <w:left w:val="nil"/>
              <w:bottom w:val="single" w:color="auto" w:sz="4" w:space="0"/>
              <w:right w:val="single" w:color="auto" w:sz="4" w:space="0"/>
            </w:tcBorders>
            <w:noWrap w:val="0"/>
            <w:vAlign w:val="center"/>
          </w:tcPr>
          <w:p>
            <w:pPr>
              <w:spacing w:line="360" w:lineRule="exact"/>
              <w:jc w:val="both"/>
              <w:rPr>
                <w:rFonts w:ascii="宋体" w:hAnsi="宋体" w:eastAsia="宋体" w:cs="宋体"/>
                <w:color w:val="000000"/>
                <w:sz w:val="16"/>
                <w:szCs w:val="16"/>
              </w:rPr>
            </w:pPr>
            <w:r>
              <w:rPr>
                <w:rFonts w:hint="eastAsia" w:ascii="宋体" w:hAnsi="宋体" w:eastAsia="宋体" w:cs="宋体"/>
                <w:color w:val="000000"/>
                <w:sz w:val="16"/>
                <w:szCs w:val="16"/>
              </w:rPr>
              <w:t>心理健康教育教师</w:t>
            </w:r>
          </w:p>
        </w:tc>
        <w:tc>
          <w:tcPr>
            <w:tcW w:w="771"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　02006</w:t>
            </w:r>
          </w:p>
        </w:tc>
        <w:tc>
          <w:tcPr>
            <w:tcW w:w="43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b/>
                <w:bCs/>
                <w:color w:val="000000"/>
                <w:sz w:val="16"/>
                <w:szCs w:val="16"/>
              </w:rPr>
            </w:pPr>
            <w:r>
              <w:rPr>
                <w:rFonts w:hint="eastAsia" w:ascii="宋体" w:hAnsi="宋体" w:eastAsia="宋体" w:cs="宋体"/>
                <w:b/>
                <w:bCs/>
                <w:color w:val="000000"/>
                <w:sz w:val="16"/>
                <w:szCs w:val="16"/>
              </w:rPr>
              <w:t>1</w:t>
            </w:r>
          </w:p>
        </w:tc>
        <w:tc>
          <w:tcPr>
            <w:tcW w:w="581"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158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 xml:space="preserve">1989年1月1日及以后出生        </w:t>
            </w:r>
          </w:p>
        </w:tc>
        <w:tc>
          <w:tcPr>
            <w:tcW w:w="93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研究生学历、硕士及以上学位</w:t>
            </w:r>
          </w:p>
        </w:tc>
        <w:tc>
          <w:tcPr>
            <w:tcW w:w="174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应用心理*，心理学*，精神病与精神卫生学</w:t>
            </w:r>
          </w:p>
        </w:tc>
        <w:tc>
          <w:tcPr>
            <w:tcW w:w="93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中共党员（含中共预备党员）</w:t>
            </w:r>
          </w:p>
        </w:tc>
        <w:tc>
          <w:tcPr>
            <w:tcW w:w="179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w:t>
            </w:r>
          </w:p>
        </w:tc>
        <w:tc>
          <w:tcPr>
            <w:tcW w:w="687"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3:1</w:t>
            </w:r>
          </w:p>
        </w:tc>
        <w:tc>
          <w:tcPr>
            <w:tcW w:w="742"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2309"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需长期入住男学生园区专门开展学生心理健康服务工作，适合男性报考。</w:t>
            </w:r>
          </w:p>
        </w:tc>
      </w:tr>
      <w:tr>
        <w:tblPrEx>
          <w:tblCellMar>
            <w:top w:w="0" w:type="dxa"/>
            <w:left w:w="108" w:type="dxa"/>
            <w:bottom w:w="0" w:type="dxa"/>
            <w:right w:w="108" w:type="dxa"/>
          </w:tblCellMar>
        </w:tblPrEx>
        <w:trPr>
          <w:trHeight w:val="1704" w:hRule="atLeast"/>
        </w:trPr>
        <w:tc>
          <w:tcPr>
            <w:tcW w:w="1094" w:type="dxa"/>
            <w:tcBorders>
              <w:top w:val="nil"/>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ascii="宋体" w:hAnsi="宋体" w:eastAsia="宋体" w:cs="宋体"/>
                <w:color w:val="000000"/>
                <w:sz w:val="16"/>
                <w:szCs w:val="16"/>
              </w:rPr>
            </w:pPr>
            <w:r>
              <w:rPr>
                <w:rFonts w:ascii="宋体" w:hAnsi="宋体" w:eastAsia="宋体" w:cs="宋体"/>
                <w:color w:val="000000"/>
                <w:sz w:val="16"/>
                <w:szCs w:val="16"/>
              </w:rPr>
              <w:t>四川师范大学</w:t>
            </w:r>
          </w:p>
        </w:tc>
        <w:tc>
          <w:tcPr>
            <w:tcW w:w="666" w:type="dxa"/>
            <w:tcBorders>
              <w:top w:val="nil"/>
              <w:left w:val="nil"/>
              <w:bottom w:val="single" w:color="auto" w:sz="4" w:space="0"/>
              <w:right w:val="single" w:color="auto" w:sz="4" w:space="0"/>
            </w:tcBorders>
            <w:shd w:val="clear" w:color="auto" w:fill="auto"/>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其他专业技术岗</w:t>
            </w:r>
          </w:p>
        </w:tc>
        <w:tc>
          <w:tcPr>
            <w:tcW w:w="605" w:type="dxa"/>
            <w:tcBorders>
              <w:top w:val="nil"/>
              <w:left w:val="nil"/>
              <w:bottom w:val="single" w:color="auto" w:sz="4" w:space="0"/>
              <w:right w:val="single" w:color="auto" w:sz="4" w:space="0"/>
            </w:tcBorders>
            <w:shd w:val="clear" w:color="auto" w:fill="auto"/>
            <w:noWrap w:val="0"/>
            <w:vAlign w:val="center"/>
          </w:tcPr>
          <w:p>
            <w:pPr>
              <w:spacing w:line="360" w:lineRule="exact"/>
              <w:jc w:val="both"/>
              <w:rPr>
                <w:rFonts w:ascii="宋体" w:hAnsi="宋体" w:eastAsia="宋体" w:cs="宋体"/>
                <w:color w:val="000000"/>
                <w:sz w:val="16"/>
                <w:szCs w:val="16"/>
              </w:rPr>
            </w:pPr>
            <w:r>
              <w:rPr>
                <w:rFonts w:hint="eastAsia" w:ascii="宋体" w:hAnsi="宋体" w:eastAsia="宋体" w:cs="宋体"/>
                <w:color w:val="000000"/>
                <w:sz w:val="16"/>
                <w:szCs w:val="16"/>
              </w:rPr>
              <w:t>规划建设处专技岗</w:t>
            </w:r>
          </w:p>
        </w:tc>
        <w:tc>
          <w:tcPr>
            <w:tcW w:w="771" w:type="dxa"/>
            <w:tcBorders>
              <w:top w:val="nil"/>
              <w:left w:val="nil"/>
              <w:bottom w:val="single" w:color="auto" w:sz="4" w:space="0"/>
              <w:right w:val="single" w:color="auto" w:sz="4" w:space="0"/>
            </w:tcBorders>
            <w:shd w:val="clear" w:color="auto" w:fill="auto"/>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　02007</w:t>
            </w:r>
          </w:p>
        </w:tc>
        <w:tc>
          <w:tcPr>
            <w:tcW w:w="438" w:type="dxa"/>
            <w:tcBorders>
              <w:top w:val="nil"/>
              <w:left w:val="nil"/>
              <w:bottom w:val="single" w:color="auto" w:sz="4" w:space="0"/>
              <w:right w:val="single" w:color="auto" w:sz="4" w:space="0"/>
            </w:tcBorders>
            <w:shd w:val="clear" w:color="000000" w:fill="FFFFFF"/>
            <w:noWrap w:val="0"/>
            <w:vAlign w:val="center"/>
          </w:tcPr>
          <w:p>
            <w:pPr>
              <w:spacing w:line="360" w:lineRule="exact"/>
              <w:jc w:val="center"/>
              <w:rPr>
                <w:rFonts w:ascii="宋体" w:hAnsi="宋体" w:eastAsia="宋体" w:cs="宋体"/>
                <w:b/>
                <w:bCs/>
                <w:color w:val="000000"/>
                <w:sz w:val="16"/>
                <w:szCs w:val="16"/>
              </w:rPr>
            </w:pPr>
            <w:r>
              <w:rPr>
                <w:rFonts w:hint="eastAsia" w:ascii="宋体" w:hAnsi="宋体" w:eastAsia="宋体" w:cs="宋体"/>
                <w:b/>
                <w:bCs/>
                <w:color w:val="000000"/>
                <w:sz w:val="16"/>
                <w:szCs w:val="16"/>
              </w:rPr>
              <w:t>1</w:t>
            </w:r>
          </w:p>
        </w:tc>
        <w:tc>
          <w:tcPr>
            <w:tcW w:w="581" w:type="dxa"/>
            <w:tcBorders>
              <w:top w:val="nil"/>
              <w:left w:val="nil"/>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1584"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1989年1月1日及以后出生</w:t>
            </w:r>
          </w:p>
        </w:tc>
        <w:tc>
          <w:tcPr>
            <w:tcW w:w="934"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研究生学历、硕士及以上学位</w:t>
            </w:r>
          </w:p>
        </w:tc>
        <w:tc>
          <w:tcPr>
            <w:tcW w:w="1749"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土木工程*；土木水利*；建筑与土木工程</w:t>
            </w:r>
          </w:p>
        </w:tc>
        <w:tc>
          <w:tcPr>
            <w:tcW w:w="934"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中共党员（含中共预备党员）</w:t>
            </w:r>
          </w:p>
        </w:tc>
        <w:tc>
          <w:tcPr>
            <w:tcW w:w="1791"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w:t>
            </w:r>
          </w:p>
        </w:tc>
        <w:tc>
          <w:tcPr>
            <w:tcW w:w="687"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3:1</w:t>
            </w:r>
          </w:p>
        </w:tc>
        <w:tc>
          <w:tcPr>
            <w:tcW w:w="742" w:type="dxa"/>
            <w:tcBorders>
              <w:top w:val="nil"/>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2309" w:type="dxa"/>
            <w:tcBorders>
              <w:top w:val="nil"/>
              <w:left w:val="nil"/>
              <w:bottom w:val="single" w:color="auto" w:sz="4" w:space="0"/>
              <w:right w:val="single" w:color="auto" w:sz="4" w:space="0"/>
            </w:tcBorders>
            <w:noWrap w:val="0"/>
            <w:vAlign w:val="center"/>
          </w:tcPr>
          <w:p>
            <w:pPr>
              <w:spacing w:line="360" w:lineRule="exact"/>
              <w:rPr>
                <w:rFonts w:hint="eastAsia" w:ascii="宋体" w:hAnsi="宋体" w:eastAsia="宋体" w:cs="宋体"/>
                <w:color w:val="000000"/>
                <w:sz w:val="16"/>
                <w:szCs w:val="16"/>
              </w:rPr>
            </w:pPr>
            <w:r>
              <w:rPr>
                <w:rFonts w:hint="eastAsia" w:ascii="宋体" w:hAnsi="宋体" w:eastAsia="宋体" w:cs="宋体"/>
                <w:color w:val="000000"/>
                <w:sz w:val="16"/>
                <w:szCs w:val="16"/>
              </w:rPr>
              <w:t>负责贯彻建筑暖通建设相关政策、技术规范、施工管理、监理管理等方面的落实；</w:t>
            </w:r>
          </w:p>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负责学校基建和维修工程涉及暖通、安装等方面的设计方案审核、施工质量监管等具体工作。</w:t>
            </w:r>
          </w:p>
        </w:tc>
      </w:tr>
      <w:tr>
        <w:tblPrEx>
          <w:tblCellMar>
            <w:top w:w="0" w:type="dxa"/>
            <w:left w:w="108" w:type="dxa"/>
            <w:bottom w:w="0" w:type="dxa"/>
            <w:right w:w="108" w:type="dxa"/>
          </w:tblCellMar>
        </w:tblPrEx>
        <w:trPr>
          <w:trHeight w:val="2436" w:hRule="atLeast"/>
        </w:trPr>
        <w:tc>
          <w:tcPr>
            <w:tcW w:w="10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ascii="宋体" w:hAnsi="宋体" w:eastAsia="宋体" w:cs="宋体"/>
                <w:color w:val="000000"/>
                <w:sz w:val="16"/>
                <w:szCs w:val="16"/>
              </w:rPr>
            </w:pPr>
            <w:r>
              <w:rPr>
                <w:rFonts w:ascii="宋体" w:hAnsi="宋体" w:eastAsia="宋体" w:cs="宋体"/>
                <w:color w:val="000000"/>
                <w:sz w:val="16"/>
                <w:szCs w:val="16"/>
              </w:rPr>
              <w:t>四川师范大学</w:t>
            </w:r>
          </w:p>
        </w:tc>
        <w:tc>
          <w:tcPr>
            <w:tcW w:w="6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其他专业技术岗</w:t>
            </w:r>
          </w:p>
        </w:tc>
        <w:tc>
          <w:tcPr>
            <w:tcW w:w="6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both"/>
              <w:rPr>
                <w:rFonts w:ascii="宋体" w:hAnsi="宋体" w:eastAsia="宋体" w:cs="宋体"/>
                <w:color w:val="000000"/>
                <w:sz w:val="16"/>
                <w:szCs w:val="16"/>
              </w:rPr>
            </w:pPr>
            <w:r>
              <w:rPr>
                <w:rFonts w:hint="eastAsia" w:ascii="宋体" w:hAnsi="宋体" w:eastAsia="宋体" w:cs="宋体"/>
                <w:color w:val="000000"/>
                <w:sz w:val="16"/>
                <w:szCs w:val="16"/>
              </w:rPr>
              <w:t>审计处专技岗</w:t>
            </w:r>
          </w:p>
        </w:tc>
        <w:tc>
          <w:tcPr>
            <w:tcW w:w="77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　02008</w:t>
            </w:r>
          </w:p>
        </w:tc>
        <w:tc>
          <w:tcPr>
            <w:tcW w:w="4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exact"/>
              <w:jc w:val="center"/>
              <w:rPr>
                <w:rFonts w:ascii="宋体" w:hAnsi="宋体" w:eastAsia="宋体" w:cs="宋体"/>
                <w:b/>
                <w:bCs/>
                <w:color w:val="000000"/>
                <w:sz w:val="16"/>
                <w:szCs w:val="16"/>
              </w:rPr>
            </w:pPr>
            <w:r>
              <w:rPr>
                <w:rFonts w:hint="eastAsia" w:ascii="宋体" w:hAnsi="宋体" w:eastAsia="宋体" w:cs="宋体"/>
                <w:b/>
                <w:bCs/>
                <w:color w:val="000000"/>
                <w:sz w:val="16"/>
                <w:szCs w:val="16"/>
              </w:rPr>
              <w:t>1</w:t>
            </w:r>
          </w:p>
        </w:tc>
        <w:tc>
          <w:tcPr>
            <w:tcW w:w="5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1996年1月1日以后出生</w:t>
            </w:r>
          </w:p>
        </w:tc>
        <w:tc>
          <w:tcPr>
            <w:tcW w:w="9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研究生学历、硕士及以上学位</w:t>
            </w:r>
          </w:p>
        </w:tc>
        <w:tc>
          <w:tcPr>
            <w:tcW w:w="17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color w:val="000000"/>
                <w:sz w:val="16"/>
                <w:szCs w:val="16"/>
              </w:rPr>
            </w:pPr>
            <w:r>
              <w:rPr>
                <w:rFonts w:hint="eastAsia" w:ascii="宋体" w:hAnsi="宋体" w:eastAsia="宋体" w:cs="宋体"/>
                <w:color w:val="000000"/>
                <w:sz w:val="16"/>
                <w:szCs w:val="16"/>
              </w:rPr>
              <w:t>以下两个条件须同时具备</w:t>
            </w:r>
          </w:p>
          <w:p>
            <w:pPr>
              <w:spacing w:line="360" w:lineRule="exact"/>
              <w:rPr>
                <w:rFonts w:hint="eastAsia" w:ascii="宋体" w:hAnsi="宋体" w:eastAsia="宋体" w:cs="宋体"/>
                <w:color w:val="000000"/>
                <w:sz w:val="16"/>
                <w:szCs w:val="16"/>
              </w:rPr>
            </w:pPr>
            <w:r>
              <w:rPr>
                <w:rFonts w:hint="eastAsia" w:ascii="宋体" w:hAnsi="宋体" w:eastAsia="宋体" w:cs="宋体"/>
                <w:color w:val="000000"/>
                <w:sz w:val="16"/>
                <w:szCs w:val="16"/>
              </w:rPr>
              <w:t>1.硕士专业：不限</w:t>
            </w:r>
          </w:p>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2.具有普通高等教育本科学历和学位，本科专业为：工程造价、工程管理。</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中共党员（含中共预备党员)</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3:1</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23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能够熟练运用宏业软件等清单计价软件。根据本部门安排，从事工程审计等相关工作。</w:t>
            </w:r>
          </w:p>
        </w:tc>
      </w:tr>
      <w:tr>
        <w:tblPrEx>
          <w:tblCellMar>
            <w:top w:w="0" w:type="dxa"/>
            <w:left w:w="108" w:type="dxa"/>
            <w:bottom w:w="0" w:type="dxa"/>
            <w:right w:w="108" w:type="dxa"/>
          </w:tblCellMar>
        </w:tblPrEx>
        <w:trPr>
          <w:trHeight w:val="3036" w:hRule="atLeast"/>
        </w:trPr>
        <w:tc>
          <w:tcPr>
            <w:tcW w:w="10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ascii="宋体" w:hAnsi="宋体" w:eastAsia="宋体" w:cs="宋体"/>
                <w:color w:val="000000"/>
                <w:sz w:val="16"/>
                <w:szCs w:val="16"/>
              </w:rPr>
            </w:pPr>
            <w:r>
              <w:rPr>
                <w:rFonts w:ascii="宋体" w:hAnsi="宋体" w:eastAsia="宋体" w:cs="宋体"/>
                <w:color w:val="000000"/>
                <w:sz w:val="16"/>
                <w:szCs w:val="16"/>
              </w:rPr>
              <w:t>四川师范大学</w:t>
            </w:r>
          </w:p>
        </w:tc>
        <w:tc>
          <w:tcPr>
            <w:tcW w:w="666"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其他专业技术岗</w:t>
            </w:r>
          </w:p>
        </w:tc>
        <w:tc>
          <w:tcPr>
            <w:tcW w:w="605"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exact"/>
              <w:jc w:val="both"/>
              <w:rPr>
                <w:rFonts w:ascii="宋体" w:hAnsi="宋体" w:eastAsia="宋体" w:cs="宋体"/>
                <w:color w:val="000000"/>
                <w:sz w:val="16"/>
                <w:szCs w:val="16"/>
              </w:rPr>
            </w:pPr>
            <w:r>
              <w:rPr>
                <w:rFonts w:hint="eastAsia" w:ascii="宋体" w:hAnsi="宋体" w:eastAsia="宋体" w:cs="宋体"/>
                <w:color w:val="000000"/>
                <w:sz w:val="16"/>
                <w:szCs w:val="16"/>
              </w:rPr>
              <w:t>网络与信息化管理处专技岗</w:t>
            </w:r>
          </w:p>
        </w:tc>
        <w:tc>
          <w:tcPr>
            <w:tcW w:w="771"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　02009</w:t>
            </w:r>
          </w:p>
        </w:tc>
        <w:tc>
          <w:tcPr>
            <w:tcW w:w="438"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center"/>
              <w:rPr>
                <w:rFonts w:ascii="宋体" w:hAnsi="宋体" w:eastAsia="宋体" w:cs="宋体"/>
                <w:b/>
                <w:bCs/>
                <w:color w:val="000000"/>
                <w:sz w:val="16"/>
                <w:szCs w:val="16"/>
              </w:rPr>
            </w:pPr>
            <w:r>
              <w:rPr>
                <w:rFonts w:hint="eastAsia" w:ascii="宋体" w:hAnsi="宋体" w:eastAsia="宋体" w:cs="宋体"/>
                <w:b/>
                <w:bCs/>
                <w:color w:val="000000"/>
                <w:sz w:val="16"/>
                <w:szCs w:val="16"/>
              </w:rPr>
              <w:t>2</w:t>
            </w:r>
          </w:p>
        </w:tc>
        <w:tc>
          <w:tcPr>
            <w:tcW w:w="581"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1584"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1989年1月1日及以后出生</w:t>
            </w:r>
          </w:p>
        </w:tc>
        <w:tc>
          <w:tcPr>
            <w:tcW w:w="934"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研究生学历、硕士及以上学位</w:t>
            </w:r>
          </w:p>
        </w:tc>
        <w:tc>
          <w:tcPr>
            <w:tcW w:w="174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计算机科学与技术*、网络空间安全*</w:t>
            </w:r>
          </w:p>
        </w:tc>
        <w:tc>
          <w:tcPr>
            <w:tcW w:w="93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中共党员（含中共预备党员）</w:t>
            </w:r>
          </w:p>
        </w:tc>
        <w:tc>
          <w:tcPr>
            <w:tcW w:w="179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w:t>
            </w:r>
          </w:p>
        </w:tc>
        <w:tc>
          <w:tcPr>
            <w:tcW w:w="687"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3:1</w:t>
            </w:r>
          </w:p>
        </w:tc>
        <w:tc>
          <w:tcPr>
            <w:tcW w:w="742"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2309"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000000"/>
                <w:sz w:val="16"/>
                <w:szCs w:val="16"/>
              </w:rPr>
            </w:pPr>
            <w:r>
              <w:rPr>
                <w:rFonts w:hint="eastAsia" w:ascii="宋体" w:hAnsi="宋体" w:eastAsia="宋体" w:cs="宋体"/>
                <w:color w:val="000000"/>
                <w:sz w:val="16"/>
                <w:szCs w:val="16"/>
              </w:rPr>
              <w:t>●掌握信息安全风险评估方面的基本理论知识、安全标准和工作流程，具备良好的技术支持与管理保障能力；熟悉网络安全各类软硬件产品；</w:t>
            </w:r>
          </w:p>
          <w:p>
            <w:pPr>
              <w:spacing w:line="240" w:lineRule="exact"/>
              <w:rPr>
                <w:rFonts w:ascii="宋体" w:hAnsi="宋体" w:eastAsia="宋体" w:cs="宋体"/>
                <w:color w:val="000000"/>
                <w:sz w:val="16"/>
                <w:szCs w:val="16"/>
              </w:rPr>
            </w:pPr>
            <w:r>
              <w:rPr>
                <w:rFonts w:hint="eastAsia" w:ascii="宋体" w:hAnsi="宋体" w:eastAsia="宋体" w:cs="宋体"/>
                <w:color w:val="000000"/>
                <w:sz w:val="16"/>
                <w:szCs w:val="16"/>
              </w:rPr>
              <w:t>●掌握Static、OSPF、BGP、RIP等路由技术；掌握VLAN、STP/RSTP/MSTP、VRRP等交换技术。</w:t>
            </w:r>
            <w:r>
              <w:rPr>
                <w:rFonts w:ascii="宋体" w:hAnsi="宋体" w:eastAsia="宋体" w:cs="宋体"/>
                <w:color w:val="000000"/>
                <w:sz w:val="16"/>
                <w:szCs w:val="16"/>
              </w:rPr>
              <w:br w:type="textWrapping"/>
            </w:r>
            <w:r>
              <w:rPr>
                <w:rFonts w:hint="eastAsia" w:ascii="宋体" w:hAnsi="宋体" w:eastAsia="宋体" w:cs="宋体"/>
                <w:color w:val="000000"/>
                <w:sz w:val="16"/>
                <w:szCs w:val="16"/>
              </w:rPr>
              <w:t>负责学校网络和安全工程相关工作；能接受轮班制</w:t>
            </w:r>
          </w:p>
        </w:tc>
      </w:tr>
      <w:tr>
        <w:tblPrEx>
          <w:tblCellMar>
            <w:top w:w="0" w:type="dxa"/>
            <w:left w:w="108" w:type="dxa"/>
            <w:bottom w:w="0" w:type="dxa"/>
            <w:right w:w="108" w:type="dxa"/>
          </w:tblCellMar>
        </w:tblPrEx>
        <w:trPr>
          <w:trHeight w:val="841" w:hRule="atLeast"/>
        </w:trPr>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ascii="宋体" w:hAnsi="宋体" w:eastAsia="宋体" w:cs="宋体"/>
                <w:color w:val="000000"/>
                <w:sz w:val="16"/>
                <w:szCs w:val="16"/>
              </w:rPr>
              <w:t>四川师范大学</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其他专业技术岗</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ascii="宋体" w:hAnsi="宋体" w:eastAsia="宋体" w:cs="宋体"/>
                <w:color w:val="000000"/>
                <w:sz w:val="16"/>
                <w:szCs w:val="16"/>
              </w:rPr>
            </w:pPr>
            <w:r>
              <w:rPr>
                <w:rFonts w:hint="eastAsia" w:ascii="宋体" w:hAnsi="宋体" w:eastAsia="宋体" w:cs="宋体"/>
                <w:color w:val="000000"/>
                <w:sz w:val="16"/>
                <w:szCs w:val="16"/>
              </w:rPr>
              <w:t>计划财务处专技岗</w:t>
            </w:r>
          </w:p>
        </w:tc>
        <w:tc>
          <w:tcPr>
            <w:tcW w:w="7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　02010</w:t>
            </w:r>
          </w:p>
        </w:tc>
        <w:tc>
          <w:tcPr>
            <w:tcW w:w="4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3</w:t>
            </w:r>
          </w:p>
        </w:tc>
        <w:tc>
          <w:tcPr>
            <w:tcW w:w="5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color w:val="000000"/>
                <w:sz w:val="16"/>
                <w:szCs w:val="16"/>
              </w:rPr>
            </w:pPr>
          </w:p>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1996年1月1日及以后出生</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研究生学历、硕士及以上学位</w:t>
            </w:r>
          </w:p>
        </w:tc>
        <w:tc>
          <w:tcPr>
            <w:tcW w:w="17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color w:val="000000"/>
                <w:sz w:val="16"/>
                <w:szCs w:val="16"/>
              </w:rPr>
            </w:pPr>
            <w:r>
              <w:rPr>
                <w:rFonts w:hint="eastAsia" w:ascii="宋体" w:hAnsi="宋体" w:eastAsia="宋体" w:cs="宋体"/>
                <w:color w:val="000000"/>
                <w:sz w:val="16"/>
                <w:szCs w:val="16"/>
              </w:rPr>
              <w:t>以下两个条件须同时具备：</w:t>
            </w:r>
          </w:p>
          <w:p>
            <w:pPr>
              <w:spacing w:line="360" w:lineRule="exact"/>
              <w:rPr>
                <w:rFonts w:hint="eastAsia" w:ascii="宋体" w:hAnsi="宋体" w:eastAsia="宋体" w:cs="宋体"/>
                <w:color w:val="000000"/>
                <w:sz w:val="16"/>
                <w:szCs w:val="16"/>
              </w:rPr>
            </w:pPr>
            <w:r>
              <w:rPr>
                <w:rFonts w:hint="eastAsia" w:ascii="宋体" w:hAnsi="宋体" w:eastAsia="宋体" w:cs="宋体"/>
                <w:color w:val="000000"/>
                <w:sz w:val="16"/>
                <w:szCs w:val="16"/>
              </w:rPr>
              <w:t>1.硕士专业：应用经济学*、统计学*、工商管理学*、计算机科学与技术*、电子科学与技术*、会计*、金融*、应用统计*、税务*、审计*、电子信息*。</w:t>
            </w:r>
          </w:p>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2.具有普通高等教育本科学历和学位，专业为：会计学、审计学、财务管理。</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不限</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具备《中国注册会计师协会会员证（执业会员）或（非执业会员）》或《注册会计师全国统一考试全科合格证》。</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3:1</w:t>
            </w:r>
          </w:p>
        </w:tc>
        <w:tc>
          <w:tcPr>
            <w:tcW w:w="7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详见公告</w:t>
            </w:r>
          </w:p>
        </w:tc>
        <w:tc>
          <w:tcPr>
            <w:tcW w:w="23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eastAsia="宋体" w:cs="宋体"/>
                <w:color w:val="000000"/>
                <w:sz w:val="16"/>
                <w:szCs w:val="16"/>
              </w:rPr>
            </w:pPr>
            <w:r>
              <w:rPr>
                <w:rFonts w:hint="eastAsia" w:ascii="宋体" w:hAnsi="宋体" w:eastAsia="宋体" w:cs="宋体"/>
                <w:color w:val="000000"/>
                <w:sz w:val="16"/>
                <w:szCs w:val="16"/>
              </w:rPr>
              <w:t>根据本部门安排，从事高等学校财务及信息化建设相关工作。</w:t>
            </w:r>
          </w:p>
        </w:tc>
      </w:tr>
    </w:tbl>
    <w:p>
      <w:pPr>
        <w:tabs>
          <w:tab w:val="left" w:pos="8820"/>
        </w:tabs>
        <w:spacing w:line="400" w:lineRule="exact"/>
        <w:jc w:val="both"/>
        <w:rPr>
          <w:rFonts w:hint="eastAsia" w:ascii="黑体" w:hAnsi="宋体" w:eastAsia="黑体" w:cs="宋体"/>
          <w:color w:val="000000"/>
          <w:sz w:val="21"/>
          <w:szCs w:val="21"/>
          <w:shd w:val="pct10" w:color="auto" w:fill="FFFFFF"/>
        </w:rPr>
      </w:pPr>
    </w:p>
    <w:p>
      <w:pPr>
        <w:keepNext w:val="0"/>
        <w:keepLines w:val="0"/>
        <w:pageBreakBefore w:val="0"/>
        <w:widowControl/>
        <w:kinsoku/>
        <w:wordWrap/>
        <w:overflowPunct/>
        <w:topLinePunct w:val="0"/>
        <w:autoSpaceDE/>
        <w:autoSpaceDN/>
        <w:bidi w:val="0"/>
        <w:adjustRightInd/>
        <w:snapToGrid/>
        <w:spacing w:line="320" w:lineRule="exact"/>
        <w:ind w:firstLine="600" w:firstLineChars="200"/>
        <w:textAlignment w:val="auto"/>
        <w:rPr>
          <w:rFonts w:hint="eastAsia" w:ascii="楷体_GB2312" w:eastAsia="楷体_GB2312"/>
          <w:color w:val="000000"/>
          <w:sz w:val="30"/>
          <w:szCs w:val="30"/>
        </w:rPr>
      </w:pPr>
      <w:r>
        <w:rPr>
          <w:rFonts w:hint="eastAsia" w:ascii="楷体_GB2312" w:eastAsia="楷体_GB2312"/>
          <w:color w:val="000000"/>
          <w:sz w:val="30"/>
          <w:szCs w:val="30"/>
        </w:rPr>
        <w:t>注：1.本表各岗位相关的其他条件及要求请见本公告正文；</w:t>
      </w:r>
    </w:p>
    <w:p>
      <w:pPr>
        <w:keepNext w:val="0"/>
        <w:keepLines w:val="0"/>
        <w:pageBreakBefore w:val="0"/>
        <w:widowControl/>
        <w:kinsoku/>
        <w:wordWrap/>
        <w:overflowPunct/>
        <w:topLinePunct w:val="0"/>
        <w:autoSpaceDE/>
        <w:autoSpaceDN/>
        <w:bidi w:val="0"/>
        <w:adjustRightInd/>
        <w:snapToGrid/>
        <w:spacing w:line="320" w:lineRule="exact"/>
        <w:ind w:firstLine="600" w:firstLineChars="200"/>
        <w:textAlignment w:val="auto"/>
        <w:rPr>
          <w:rFonts w:hint="eastAsia" w:ascii="楷体_GB2312" w:eastAsia="楷体_GB2312"/>
          <w:color w:val="000000"/>
          <w:sz w:val="30"/>
          <w:szCs w:val="30"/>
        </w:rPr>
      </w:pPr>
      <w:r>
        <w:rPr>
          <w:rFonts w:hint="eastAsia" w:ascii="楷体_GB2312" w:eastAsia="楷体_GB2312"/>
          <w:color w:val="000000"/>
          <w:sz w:val="30"/>
          <w:szCs w:val="30"/>
        </w:rPr>
        <w:t>2.报考者本人有效学位证和毕业证所载学位和学历及专业名称，须完全符合其所报岗位“学历或学位”、“专业条件要求”；</w:t>
      </w:r>
    </w:p>
    <w:p>
      <w:pPr>
        <w:keepNext w:val="0"/>
        <w:keepLines w:val="0"/>
        <w:pageBreakBefore w:val="0"/>
        <w:widowControl/>
        <w:kinsoku/>
        <w:wordWrap/>
        <w:overflowPunct/>
        <w:topLinePunct w:val="0"/>
        <w:autoSpaceDE/>
        <w:autoSpaceDN/>
        <w:bidi w:val="0"/>
        <w:adjustRightInd/>
        <w:snapToGrid/>
        <w:spacing w:line="320" w:lineRule="exact"/>
        <w:ind w:firstLine="600" w:firstLineChars="200"/>
        <w:textAlignment w:val="auto"/>
        <w:rPr>
          <w:rFonts w:hint="eastAsia" w:ascii="楷体_GB2312" w:eastAsia="楷体_GB2312"/>
          <w:color w:val="000000"/>
          <w:sz w:val="30"/>
          <w:szCs w:val="30"/>
        </w:rPr>
      </w:pPr>
      <w:r>
        <w:rPr>
          <w:rFonts w:hint="eastAsia" w:ascii="楷体_GB2312" w:eastAsia="楷体_GB2312"/>
          <w:color w:val="000000"/>
          <w:sz w:val="30"/>
          <w:szCs w:val="30"/>
        </w:rPr>
        <w:t>3.高校全职工作且从事高校学生思想政治工作经历包含：学生工作部、校团委、研究生工作部工作经历；</w:t>
      </w:r>
    </w:p>
    <w:p>
      <w:pPr>
        <w:keepNext w:val="0"/>
        <w:keepLines w:val="0"/>
        <w:pageBreakBefore w:val="0"/>
        <w:widowControl/>
        <w:kinsoku/>
        <w:wordWrap/>
        <w:overflowPunct/>
        <w:topLinePunct w:val="0"/>
        <w:autoSpaceDE/>
        <w:autoSpaceDN/>
        <w:bidi w:val="0"/>
        <w:adjustRightInd/>
        <w:snapToGrid/>
        <w:spacing w:line="320" w:lineRule="exact"/>
        <w:ind w:firstLine="600" w:firstLineChars="200"/>
        <w:textAlignment w:val="auto"/>
        <w:rPr>
          <w:rFonts w:hint="eastAsia" w:ascii="楷体_GB2312" w:eastAsia="楷体_GB2312"/>
          <w:color w:val="000000"/>
          <w:sz w:val="30"/>
          <w:szCs w:val="30"/>
        </w:rPr>
      </w:pPr>
      <w:r>
        <w:rPr>
          <w:rFonts w:hint="eastAsia" w:ascii="楷体_GB2312" w:eastAsia="楷体_GB2312"/>
          <w:color w:val="000000"/>
          <w:sz w:val="30"/>
          <w:szCs w:val="30"/>
        </w:rPr>
        <w:t>4.高校专职辅导员工作经历或高校全职工作且从事高校学生思想政治工作经历的证明由所在工作单位的学校学生工作部门出具（须明确专职辅导员和全职从事高校学生思想政治工作人员身份、工作起止年月等内容，负责人签名并加盖公章）。</w:t>
      </w:r>
      <w:r>
        <w:rPr>
          <w:rFonts w:hint="eastAsia" w:ascii="楷体_GB2312" w:eastAsia="楷体_GB2312"/>
          <w:color w:val="000000"/>
          <w:sz w:val="30"/>
          <w:szCs w:val="30"/>
        </w:rPr>
        <w:tab/>
      </w:r>
      <w:r>
        <w:rPr>
          <w:rFonts w:hint="eastAsia" w:ascii="楷体_GB2312" w:eastAsia="楷体_GB2312"/>
          <w:color w:val="000000"/>
          <w:sz w:val="30"/>
          <w:szCs w:val="30"/>
        </w:rPr>
        <w:tab/>
      </w:r>
      <w:r>
        <w:rPr>
          <w:rFonts w:hint="eastAsia" w:ascii="楷体_GB2312" w:eastAsia="楷体_GB2312"/>
          <w:color w:val="000000"/>
          <w:sz w:val="30"/>
          <w:szCs w:val="30"/>
        </w:rPr>
        <w:tab/>
      </w:r>
      <w:r>
        <w:rPr>
          <w:rFonts w:hint="eastAsia" w:ascii="楷体_GB2312" w:eastAsia="楷体_GB2312"/>
          <w:color w:val="000000"/>
          <w:sz w:val="30"/>
          <w:szCs w:val="30"/>
        </w:rPr>
        <w:tab/>
      </w:r>
      <w:r>
        <w:rPr>
          <w:rFonts w:hint="eastAsia" w:ascii="楷体_GB2312" w:eastAsia="楷体_GB2312"/>
          <w:color w:val="000000"/>
          <w:sz w:val="30"/>
          <w:szCs w:val="30"/>
        </w:rPr>
        <w:tab/>
      </w:r>
      <w:r>
        <w:rPr>
          <w:rFonts w:hint="eastAsia" w:ascii="楷体_GB2312" w:eastAsia="楷体_GB2312"/>
          <w:color w:val="000000"/>
          <w:sz w:val="30"/>
          <w:szCs w:val="30"/>
        </w:rPr>
        <w:tab/>
      </w:r>
      <w:r>
        <w:rPr>
          <w:rFonts w:hint="eastAsia" w:ascii="楷体_GB2312" w:eastAsia="楷体_GB2312"/>
          <w:color w:val="000000"/>
          <w:sz w:val="30"/>
          <w:szCs w:val="30"/>
        </w:rPr>
        <w:tab/>
      </w:r>
      <w:r>
        <w:rPr>
          <w:rFonts w:hint="eastAsia" w:ascii="楷体_GB2312" w:eastAsia="楷体_GB2312"/>
          <w:color w:val="000000"/>
          <w:sz w:val="30"/>
          <w:szCs w:val="30"/>
        </w:rPr>
        <w:tab/>
      </w:r>
      <w:r>
        <w:rPr>
          <w:rFonts w:hint="eastAsia" w:ascii="楷体_GB2312" w:eastAsia="楷体_GB2312"/>
          <w:color w:val="000000"/>
          <w:sz w:val="30"/>
          <w:szCs w:val="30"/>
        </w:rPr>
        <w:tab/>
      </w:r>
      <w:r>
        <w:rPr>
          <w:rFonts w:hint="eastAsia" w:ascii="楷体_GB2312" w:eastAsia="楷体_GB2312"/>
          <w:color w:val="000000"/>
          <w:sz w:val="30"/>
          <w:szCs w:val="30"/>
        </w:rPr>
        <w:tab/>
      </w:r>
      <w:r>
        <w:rPr>
          <w:rFonts w:hint="eastAsia" w:ascii="楷体_GB2312" w:eastAsia="楷体_GB2312"/>
          <w:color w:val="000000"/>
          <w:sz w:val="30"/>
          <w:szCs w:val="30"/>
        </w:rPr>
        <w:tab/>
      </w:r>
      <w:r>
        <w:rPr>
          <w:rFonts w:hint="eastAsia" w:ascii="楷体_GB2312" w:eastAsia="楷体_GB2312"/>
          <w:color w:val="000000"/>
          <w:sz w:val="30"/>
          <w:szCs w:val="30"/>
        </w:rPr>
        <w:tab/>
      </w:r>
      <w:r>
        <w:rPr>
          <w:rFonts w:hint="eastAsia" w:ascii="楷体_GB2312" w:eastAsia="楷体_GB2312"/>
          <w:color w:val="000000"/>
          <w:sz w:val="30"/>
          <w:szCs w:val="30"/>
        </w:rPr>
        <w:tab/>
      </w:r>
      <w:r>
        <w:rPr>
          <w:rFonts w:hint="eastAsia" w:ascii="楷体_GB2312" w:eastAsia="楷体_GB2312"/>
          <w:color w:val="000000"/>
          <w:sz w:val="30"/>
          <w:szCs w:val="30"/>
        </w:rPr>
        <w:tab/>
      </w:r>
    </w:p>
    <w:p>
      <w:pPr>
        <w:ind w:firstLine="600" w:firstLineChars="200"/>
        <w:rPr>
          <w:rFonts w:hint="eastAsia" w:ascii="仿宋_GB2312"/>
          <w:color w:val="000000"/>
          <w:sz w:val="30"/>
          <w:szCs w:val="30"/>
        </w:rPr>
      </w:pPr>
      <w:r>
        <w:rPr>
          <w:rFonts w:ascii="楷体_GB2312" w:eastAsia="楷体_GB2312"/>
          <w:color w:val="000000"/>
          <w:sz w:val="30"/>
          <w:szCs w:val="30"/>
        </w:rPr>
        <w:tab/>
      </w:r>
      <w:r>
        <w:rPr>
          <w:rFonts w:ascii="楷体_GB2312" w:eastAsia="楷体_GB2312"/>
          <w:color w:val="000000"/>
          <w:sz w:val="30"/>
          <w:szCs w:val="30"/>
        </w:rPr>
        <w:tab/>
      </w:r>
      <w:r>
        <w:rPr>
          <w:rFonts w:ascii="楷体_GB2312" w:eastAsia="楷体_GB2312"/>
          <w:color w:val="000000"/>
          <w:sz w:val="30"/>
          <w:szCs w:val="30"/>
        </w:rPr>
        <w:tab/>
      </w:r>
      <w:r>
        <w:rPr>
          <w:rFonts w:ascii="楷体_GB2312" w:eastAsia="楷体_GB2312"/>
          <w:color w:val="000000"/>
          <w:sz w:val="30"/>
          <w:szCs w:val="30"/>
        </w:rPr>
        <w:tab/>
      </w:r>
      <w:r>
        <w:rPr>
          <w:rFonts w:ascii="楷体_GB2312" w:eastAsia="楷体_GB2312"/>
          <w:color w:val="000000"/>
          <w:sz w:val="30"/>
          <w:szCs w:val="30"/>
        </w:rPr>
        <w:tab/>
      </w:r>
      <w:r>
        <w:rPr>
          <w:rFonts w:ascii="楷体_GB2312" w:eastAsia="楷体_GB2312"/>
          <w:color w:val="000000"/>
          <w:sz w:val="30"/>
          <w:szCs w:val="30"/>
        </w:rPr>
        <w:tab/>
      </w:r>
      <w:r>
        <w:rPr>
          <w:rFonts w:ascii="楷体_GB2312" w:eastAsia="楷体_GB2312"/>
          <w:color w:val="000000"/>
          <w:sz w:val="30"/>
          <w:szCs w:val="30"/>
        </w:rPr>
        <w:tab/>
      </w:r>
      <w:r>
        <w:rPr>
          <w:rFonts w:ascii="楷体_GB2312" w:eastAsia="楷体_GB2312"/>
          <w:color w:val="000000"/>
          <w:sz w:val="30"/>
          <w:szCs w:val="30"/>
        </w:rPr>
        <w:tab/>
      </w:r>
      <w:r>
        <w:rPr>
          <w:rFonts w:ascii="楷体_GB2312" w:eastAsia="楷体_GB2312"/>
          <w:color w:val="000000"/>
          <w:sz w:val="30"/>
          <w:szCs w:val="30"/>
        </w:rPr>
        <w:tab/>
      </w:r>
      <w:r>
        <w:rPr>
          <w:rFonts w:ascii="楷体_GB2312" w:eastAsia="楷体_GB2312"/>
          <w:color w:val="000000"/>
          <w:sz w:val="30"/>
          <w:szCs w:val="30"/>
        </w:rPr>
        <w:tab/>
      </w:r>
      <w:r>
        <w:rPr>
          <w:rFonts w:ascii="楷体_GB2312" w:eastAsia="楷体_GB2312"/>
          <w:color w:val="000000"/>
          <w:sz w:val="30"/>
          <w:szCs w:val="30"/>
        </w:rPr>
        <w:tab/>
      </w:r>
      <w:r>
        <w:rPr>
          <w:rFonts w:ascii="楷体_GB2312" w:eastAsia="楷体_GB2312"/>
          <w:color w:val="000000"/>
          <w:sz w:val="30"/>
          <w:szCs w:val="30"/>
        </w:rPr>
        <w:tab/>
      </w:r>
      <w:r>
        <w:rPr>
          <w:rFonts w:ascii="楷体_GB2312" w:eastAsia="楷体_GB2312"/>
          <w:color w:val="000000"/>
          <w:sz w:val="30"/>
          <w:szCs w:val="30"/>
        </w:rPr>
        <w:tab/>
      </w:r>
      <w:r>
        <w:rPr>
          <w:rFonts w:ascii="楷体_GB2312" w:eastAsia="楷体_GB2312"/>
          <w:color w:val="000000"/>
          <w:sz w:val="30"/>
          <w:szCs w:val="30"/>
        </w:rPr>
        <w:tab/>
      </w:r>
    </w:p>
    <w:p>
      <w:bookmarkStart w:id="0" w:name="_GoBack"/>
      <w:bookmarkEnd w:id="0"/>
    </w:p>
    <w:sectPr>
      <w:footerReference r:id="rId3" w:type="default"/>
      <w:pgSz w:w="16838" w:h="11906" w:orient="landscape"/>
      <w:pgMar w:top="1588" w:right="1814" w:bottom="1474" w:left="1701" w:header="851" w:footer="1531"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23</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Mzc4Njg3MmEwMjhhZjcwMTViNDM0YTNmMGVlYjAifQ=="/>
  </w:docVars>
  <w:rsids>
    <w:rsidRoot w:val="29886139"/>
    <w:rsid w:val="2988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rFonts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2024-05-27T03:05:00Z</dcterms:created>
  <dc:creator>Primadonna</dc:creator>
  <cp:lastModifiedBy>Primadonna</cp:lastModifiedBy>
  <dcterms:modified xsi:type="dcterms:W3CDTF">2024-05-27T03:05:23Z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F6F0F1C916334DD38D20F99924F6BE85_11</vt:lpwstr>
  </property>
</Properties>
</file>