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仿宋_GB2312" w:eastAsia="仿宋_GB2312" w:cs="仿宋_GB2312"/>
          <w:spacing w:val="-8"/>
          <w:sz w:val="40"/>
          <w:szCs w:val="40"/>
        </w:rPr>
      </w:pPr>
      <w:r>
        <w:rPr>
          <w:rFonts w:hint="eastAsia" w:ascii="方正小标宋简体" w:eastAsia="方正小标宋简体" w:cs="方正小标宋简体"/>
          <w:spacing w:val="-8"/>
          <w:sz w:val="40"/>
          <w:szCs w:val="40"/>
        </w:rPr>
        <w:t>2024年平阳县中小学幼儿园教师公开招聘专业资格</w:t>
      </w:r>
    </w:p>
    <w:p>
      <w:pPr>
        <w:spacing w:line="52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黑体" w:eastAsia="黑体" w:cs="仿宋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根据招聘单位及其主管部门的招聘要求，结合招聘岗位工作实际需要，特制定本次招聘专业资格审查办法。具体如下：</w:t>
      </w:r>
    </w:p>
    <w:p>
      <w:pPr>
        <w:spacing w:line="48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一、基本原则</w:t>
      </w:r>
    </w:p>
    <w:p>
      <w:pPr>
        <w:widowControl/>
        <w:shd w:val="clear" w:color="auto" w:fill="FFFFFF"/>
        <w:adjustRightInd w:val="0"/>
        <w:spacing w:line="48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本着“相近、相似”和“宜宽不宜窄，有利于人才选拔”的原则，考生对报考专业有异议的，</w:t>
      </w:r>
      <w:r>
        <w:rPr>
          <w:rFonts w:hint="eastAsia" w:ascii="仿宋_GB2312" w:hAnsi="仿宋_GB2312" w:eastAsia="仿宋_GB2312" w:cs="仿宋_GB2312"/>
          <w:sz w:val="30"/>
          <w:szCs w:val="30"/>
        </w:rPr>
        <w:t>须本人在2024年6月14日17：00前（逾时不再受理申请）到平阳县教育局（平阳县昆阳镇状元路68号）政工科403室，提出书面申请意见并提供相应的学习课程等证明资料，</w:t>
      </w:r>
      <w:r>
        <w:rPr>
          <w:rFonts w:hint="eastAsia" w:ascii="仿宋_GB2312" w:eastAsia="仿宋_GB2312" w:cs="仿宋_GB2312"/>
          <w:sz w:val="30"/>
          <w:szCs w:val="30"/>
        </w:rPr>
        <w:t>经研究认为确需增加专业的，可以审核通过。</w:t>
      </w:r>
    </w:p>
    <w:p>
      <w:pPr>
        <w:spacing w:line="48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二、专业要求</w:t>
      </w:r>
    </w:p>
    <w:p>
      <w:pPr>
        <w:spacing w:line="48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1.“高中语文教师”、“初中语文教师”岗位可报考专业</w:t>
      </w:r>
    </w:p>
    <w:p>
      <w:pPr>
        <w:widowControl/>
        <w:shd w:val="clear" w:color="auto" w:fill="FFFFFF"/>
        <w:adjustRightInd w:val="0"/>
        <w:spacing w:line="480" w:lineRule="exact"/>
        <w:ind w:firstLine="602" w:firstLineChars="200"/>
        <w:jc w:val="left"/>
        <w:rPr>
          <w:rFonts w:hint="eastAsia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中国语言文学类、</w:t>
      </w:r>
      <w:r>
        <w:rPr>
          <w:rFonts w:hint="eastAsia" w:ascii="仿宋_GB2312" w:eastAsia="仿宋_GB2312" w:cs="仿宋_GB2312"/>
          <w:sz w:val="30"/>
          <w:szCs w:val="30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>
      <w:pPr>
        <w:spacing w:line="48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2.“高中数学教师”、“初中数学教师”岗位可报考专业</w:t>
      </w:r>
    </w:p>
    <w:p>
      <w:pPr>
        <w:widowControl/>
        <w:shd w:val="clear" w:color="auto" w:fill="FFFFFF"/>
        <w:adjustRightInd w:val="0"/>
        <w:spacing w:line="480" w:lineRule="exact"/>
        <w:ind w:firstLine="602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数学类、</w:t>
      </w:r>
      <w:r>
        <w:rPr>
          <w:rFonts w:hint="eastAsia" w:ascii="仿宋_GB2312" w:eastAsia="仿宋_GB2312" w:cs="仿宋_GB2312"/>
          <w:sz w:val="30"/>
          <w:szCs w:val="30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>
      <w:pPr>
        <w:spacing w:line="48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3.“高中英语教师”“初中英语教师”岗位可报考专业</w:t>
      </w:r>
    </w:p>
    <w:p>
      <w:pPr>
        <w:widowControl/>
        <w:shd w:val="clear" w:color="auto" w:fill="FFFFFF"/>
        <w:adjustRightInd w:val="0"/>
        <w:spacing w:line="480" w:lineRule="exact"/>
        <w:ind w:firstLine="602" w:firstLineChars="200"/>
        <w:jc w:val="left"/>
        <w:rPr>
          <w:rFonts w:hint="eastAsia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外国语言文学类、翻译类、</w:t>
      </w:r>
      <w:r>
        <w:rPr>
          <w:rFonts w:hint="eastAsia" w:ascii="仿宋_GB2312" w:eastAsia="仿宋_GB2312" w:cs="仿宋_GB2312"/>
          <w:sz w:val="30"/>
          <w:szCs w:val="30"/>
        </w:rPr>
        <w:t>英语、英语语言文学、汉语国际教育、外国语言学及应用语言学、翻译、学科教学（英语）、课程与教学论（英语）、英语笔译、英语口译、商务英语、商贸英语、外贸英语。</w:t>
      </w:r>
    </w:p>
    <w:p>
      <w:pPr>
        <w:spacing w:line="52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4.“高中地理教师”岗位可报考专业</w:t>
      </w:r>
    </w:p>
    <w:p>
      <w:pPr>
        <w:widowControl/>
        <w:shd w:val="clear" w:color="auto" w:fill="FFFFFF"/>
        <w:adjustRightInd w:val="0"/>
        <w:spacing w:line="520" w:lineRule="exact"/>
        <w:ind w:firstLine="602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地理学类、地理科学类、地质学类、地质资源与地质工程类、城乡规划学类、</w:t>
      </w:r>
      <w:r>
        <w:rPr>
          <w:rFonts w:hint="eastAsia" w:ascii="仿宋_GB2312" w:eastAsia="仿宋_GB2312" w:cs="仿宋_GB2312"/>
          <w:sz w:val="30"/>
          <w:szCs w:val="30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>
      <w:pPr>
        <w:spacing w:line="52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5.“高中政治教师”岗位可报考专业</w:t>
      </w:r>
    </w:p>
    <w:p>
      <w:pPr>
        <w:spacing w:line="520" w:lineRule="exact"/>
        <w:ind w:firstLine="590" w:firstLineChars="196"/>
        <w:rPr>
          <w:rFonts w:hint="eastAsia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哲学类、经济学类、财政学类、金融学类、经济与贸易类、法学类、政治学类、社会学类、民族学类、马克思主义理论类、</w:t>
      </w:r>
      <w:r>
        <w:rPr>
          <w:rFonts w:hint="eastAsia" w:ascii="仿宋_GB2312" w:eastAsia="仿宋_GB2312" w:cs="仿宋_GB2312"/>
          <w:sz w:val="30"/>
          <w:szCs w:val="30"/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>
      <w:pPr>
        <w:spacing w:line="52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6.“高中历史教师”岗位可报考专业</w:t>
      </w:r>
    </w:p>
    <w:p>
      <w:pPr>
        <w:spacing w:line="520" w:lineRule="exact"/>
        <w:ind w:firstLine="590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历史学类、</w:t>
      </w:r>
      <w:r>
        <w:rPr>
          <w:rFonts w:hint="eastAsia" w:ascii="仿宋_GB2312" w:eastAsia="仿宋_GB2312" w:cs="仿宋_GB2312"/>
          <w:sz w:val="30"/>
          <w:szCs w:val="30"/>
        </w:rPr>
        <w:t>历史学、世界史、考古学、外国语言与外国历史、文化遗产、人文教育、史学理论及史学史、历史地理学、历史文献学、专门史、中国古代史、中国近现代史、中国史、学科教学（历史）、课程与教学论（历史）。</w:t>
      </w:r>
    </w:p>
    <w:p>
      <w:pPr>
        <w:widowControl/>
        <w:shd w:val="clear" w:color="auto" w:fill="FFFFFF"/>
        <w:adjustRightInd w:val="0"/>
        <w:spacing w:line="520" w:lineRule="exact"/>
        <w:ind w:firstLine="600" w:firstLineChars="200"/>
        <w:jc w:val="left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7.“初中科学教师”岗位可报考专业</w:t>
      </w:r>
    </w:p>
    <w:p>
      <w:pPr>
        <w:spacing w:line="520" w:lineRule="exact"/>
        <w:ind w:firstLine="590" w:firstLineChars="196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物理学类、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物理学、应用物理学、核物理、声学、理论与应用力学、工程力学、系统科学与工程、理论物理、粒子物理与原子核物理、原子与分子物理、等离子体物理、凝聚态物理、光学、物理化学、化学物理、无线电物理、学科教学（物理）、课程与教学论（物理）。</w:t>
      </w:r>
    </w:p>
    <w:p>
      <w:pPr>
        <w:spacing w:line="520" w:lineRule="exact"/>
        <w:ind w:firstLine="590" w:firstLineChars="196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化学类、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化学、应用化学、物理化学、化学物理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>
      <w:pPr>
        <w:spacing w:line="520" w:lineRule="exact"/>
        <w:ind w:firstLine="590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生物学类、生物工程类、生态学类、环境科学与工程类、生物医学工程类、植物生产类、自然保护与环境生态类、动物生产类、动物医学类、农学类、林学类、水产类、草学类、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生物科学、生物技术、生物信息学、生态学、整合科学、神经科学、植物学、动物学、生理学、微生物学、遗传学、细胞生物学、生物工程、生态学、学科教学（生物）、课程与教学论（生物）。</w:t>
      </w:r>
    </w:p>
    <w:p>
      <w:pPr>
        <w:spacing w:line="520" w:lineRule="exact"/>
        <w:ind w:firstLine="588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科学教育。</w:t>
      </w:r>
    </w:p>
    <w:p>
      <w:pPr>
        <w:widowControl/>
        <w:shd w:val="clear" w:color="auto" w:fill="FFFFFF"/>
        <w:adjustRightInd w:val="0"/>
        <w:spacing w:line="52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8.“初中社会教师”岗位可报考专业</w:t>
      </w:r>
    </w:p>
    <w:p>
      <w:pPr>
        <w:spacing w:line="52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“高中政治”、“高中历史”、“高中地理”岗位可报考专业均可报考。</w:t>
      </w:r>
    </w:p>
    <w:p>
      <w:pPr>
        <w:widowControl/>
        <w:shd w:val="clear" w:color="auto" w:fill="FFFFFF"/>
        <w:adjustRightInd w:val="0"/>
        <w:spacing w:line="52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9.“初中心理健康教师”岗位可报考专业</w:t>
      </w:r>
    </w:p>
    <w:p>
      <w:pPr>
        <w:widowControl/>
        <w:shd w:val="clear" w:color="auto" w:fill="FFFFFF"/>
        <w:adjustRightInd w:val="0"/>
        <w:spacing w:line="520" w:lineRule="exact"/>
        <w:ind w:firstLine="602" w:firstLineChars="200"/>
        <w:jc w:val="left"/>
        <w:rPr>
          <w:rFonts w:hint="eastAsia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心理学类、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心理学、应用心理学、基础心理学、发展与教育心理学、应用心理、音乐治疗。</w:t>
      </w:r>
    </w:p>
    <w:p>
      <w:pPr>
        <w:spacing w:line="52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10.“中小学体育教师”岗位可报考专业</w:t>
      </w:r>
    </w:p>
    <w:p>
      <w:pPr>
        <w:spacing w:line="520" w:lineRule="exact"/>
        <w:ind w:firstLine="590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u w:val="single"/>
        </w:rPr>
        <w:t>体育学类、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育、竞赛组织、体育教育、运动训练、社会体育指导、社会体育指导与管理、武术与民族传统体育、运动人体科学、运动康复、休闲体育、体能训练、冰雪运动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初等教育、小学教育专业取得体育教师资格或小学全科教师资格的人员可报考“小学体育教师”岗位。</w:t>
      </w:r>
    </w:p>
    <w:p>
      <w:pPr>
        <w:spacing w:line="520" w:lineRule="exact"/>
        <w:ind w:firstLine="588" w:firstLineChars="19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11.“小学语文教师”“小学数学教师”岗位可报考专业</w:t>
      </w:r>
    </w:p>
    <w:p>
      <w:pPr>
        <w:spacing w:line="520" w:lineRule="exact"/>
        <w:ind w:firstLine="588" w:firstLineChars="196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专业不限。</w:t>
      </w:r>
    </w:p>
    <w:p>
      <w:pPr>
        <w:widowControl/>
        <w:shd w:val="clear" w:color="auto" w:fill="FFFFFF"/>
        <w:adjustRightInd w:val="0"/>
        <w:spacing w:line="520" w:lineRule="exact"/>
        <w:ind w:firstLine="600" w:firstLineChars="20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12.“特殊教育教师”岗位可报考专业</w:t>
      </w:r>
    </w:p>
    <w:p>
      <w:pPr>
        <w:spacing w:line="52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特殊教育、社区康复、康复治疗技术、儿童康复、康复治疗学、教育康复学、康复医学与理疗学、特殊教育学、</w:t>
      </w:r>
      <w:r>
        <w:rPr>
          <w:rFonts w:hint="eastAsia" w:ascii="仿宋_GB2312" w:hAnsi="仿宋_GB2312" w:eastAsia="仿宋_GB2312" w:cs="仿宋_GB2312"/>
          <w:sz w:val="30"/>
          <w:szCs w:val="30"/>
        </w:rPr>
        <w:t>听力语言康复技术、音乐康复技术、音乐治疗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>
      <w:pPr>
        <w:spacing w:line="52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13.“学前教育</w:t>
      </w:r>
      <w:r>
        <w:rPr>
          <w:rFonts w:hint="eastAsia" w:ascii="黑体" w:eastAsia="黑体"/>
          <w:sz w:val="30"/>
          <w:szCs w:val="30"/>
        </w:rPr>
        <w:t>教师</w:t>
      </w:r>
      <w:r>
        <w:rPr>
          <w:rFonts w:hint="eastAsia" w:ascii="黑体" w:hAnsi="黑体" w:eastAsia="黑体" w:cs="黑体"/>
          <w:sz w:val="30"/>
          <w:szCs w:val="30"/>
        </w:rPr>
        <w:t>”岗位可报考专业</w:t>
      </w:r>
    </w:p>
    <w:p>
      <w:pPr>
        <w:spacing w:line="52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学前教育、学前教育学。</w:t>
      </w:r>
    </w:p>
    <w:p>
      <w:pPr>
        <w:spacing w:line="520" w:lineRule="exact"/>
        <w:ind w:firstLine="588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三、其他事宜</w:t>
      </w:r>
    </w:p>
    <w:p>
      <w:pPr>
        <w:spacing w:line="520" w:lineRule="exact"/>
        <w:ind w:firstLine="588" w:firstLineChars="196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可报考专业中加粗加下划线字体中的“类”为一级学科，包含该一级学科下的所有二级学科，例：</w:t>
      </w:r>
      <w:r>
        <w:rPr>
          <w:rFonts w:hint="eastAsia" w:ascii="仿宋_GB2312" w:eastAsia="仿宋_GB2312" w:cs="仿宋_GB2312"/>
          <w:b/>
          <w:sz w:val="30"/>
          <w:szCs w:val="30"/>
          <w:u w:val="single"/>
        </w:rPr>
        <w:t>力学类</w:t>
      </w:r>
      <w:r>
        <w:rPr>
          <w:rFonts w:hint="eastAsia" w:ascii="仿宋_GB2312" w:eastAsia="仿宋_GB2312" w:cs="仿宋_GB2312"/>
          <w:sz w:val="30"/>
          <w:szCs w:val="30"/>
        </w:rPr>
        <w:t xml:space="preserve">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美术）”的，则只有学科教学（美术）专业可报考，“学科教学”“学科教学（音乐）”等不可报考；可报考专业要求为“艺术设计学”的，则“艺术设计学（XXXX）”专业可报考。    </w:t>
      </w:r>
    </w:p>
    <w:p>
      <w:pPr>
        <w:spacing w:line="520" w:lineRule="exact"/>
        <w:ind w:firstLine="588" w:firstLineChars="196"/>
        <w:rPr>
          <w:rFonts w:hint="eastAsia" w:eastAsia="黑体"/>
          <w:sz w:val="30"/>
          <w:szCs w:val="30"/>
        </w:rPr>
        <w:sectPr>
          <w:pgSz w:w="11906" w:h="16838"/>
          <w:pgMar w:top="1701" w:right="1474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30"/>
          <w:szCs w:val="30"/>
        </w:rPr>
        <w:t>本办法仅适用于本次招聘报名。未尽事宜，由平阳县教育局研究确定并负责解释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3A0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eastAsia="方正仿宋简体"/>
      <w:sz w:val="32"/>
      <w:szCs w:val="24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仿宋_GB2312"/>
      <w:b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2024-06-04T07:43:25Z</dcterms:created>
  <dc:creator>Administrator</dc:creator>
  <cp:lastModifiedBy>Administrator</cp:lastModifiedBy>
  <dcterms:modified xsi:type="dcterms:W3CDTF">2024-06-04T07:45:27Z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64B35B46C5BB4C7A899931BAA5A70E0B_12</vt:lpwstr>
  </property>
</Properties>
</file>