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西华大学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上半年考核招聘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博士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教师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岗位和条件要求一览表</w:t>
      </w:r>
    </w:p>
    <w:bookmarkEnd w:id="0"/>
    <w:p>
      <w:pPr>
        <w:tabs>
          <w:tab w:val="left" w:pos="8820"/>
        </w:tabs>
        <w:spacing w:line="400" w:lineRule="exact"/>
        <w:jc w:val="both"/>
        <w:rPr>
          <w:rFonts w:hint="default" w:ascii="Times New Roman" w:hAnsi="Times New Roman" w:eastAsia="黑体" w:cs="Times New Roman"/>
          <w:sz w:val="28"/>
          <w:szCs w:val="28"/>
          <w:shd w:val="pct10" w:color="auto" w:fill="FFFFFF"/>
        </w:rPr>
      </w:pPr>
    </w:p>
    <w:p>
      <w:pPr>
        <w:tabs>
          <w:tab w:val="left" w:pos="8820"/>
        </w:tabs>
        <w:spacing w:line="400" w:lineRule="exact"/>
        <w:jc w:val="both"/>
        <w:rPr>
          <w:rFonts w:hint="default" w:ascii="Times New Roman" w:hAnsi="Times New Roman" w:eastAsia="黑体" w:cs="Times New Roman"/>
          <w:sz w:val="28"/>
          <w:szCs w:val="28"/>
          <w:shd w:val="pct10" w:color="auto" w:fill="FFFFFF"/>
        </w:rPr>
      </w:pPr>
    </w:p>
    <w:tbl>
      <w:tblPr>
        <w:tblStyle w:val="3"/>
        <w:tblW w:w="13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045"/>
        <w:gridCol w:w="814"/>
        <w:gridCol w:w="712"/>
        <w:gridCol w:w="1225"/>
        <w:gridCol w:w="1939"/>
        <w:gridCol w:w="1086"/>
        <w:gridCol w:w="3244"/>
        <w:gridCol w:w="862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招聘单位</w:t>
            </w:r>
          </w:p>
        </w:tc>
        <w:tc>
          <w:tcPr>
            <w:tcW w:w="185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招聘岗位</w:t>
            </w:r>
          </w:p>
        </w:tc>
        <w:tc>
          <w:tcPr>
            <w:tcW w:w="71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招聘人数</w:t>
            </w:r>
          </w:p>
        </w:tc>
        <w:tc>
          <w:tcPr>
            <w:tcW w:w="12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招聘对象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范围</w:t>
            </w:r>
          </w:p>
        </w:tc>
        <w:tc>
          <w:tcPr>
            <w:tcW w:w="7131" w:type="dxa"/>
            <w:gridSpan w:val="4"/>
            <w:noWrap w:val="0"/>
            <w:vAlign w:val="center"/>
          </w:tcPr>
          <w:p>
            <w:pPr>
              <w:ind w:left="291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其他条件要求</w:t>
            </w:r>
          </w:p>
        </w:tc>
        <w:tc>
          <w:tcPr>
            <w:tcW w:w="10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</w:p>
        </w:tc>
        <w:tc>
          <w:tcPr>
            <w:tcW w:w="104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岗位类别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岗位名称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年龄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学位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专业条件要求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包括一级学科及所属二级学科专业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其他</w:t>
            </w:r>
          </w:p>
        </w:tc>
        <w:tc>
          <w:tcPr>
            <w:tcW w:w="103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经济学院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restart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具有博士学位的，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原则上应于1988年6月5日及以后出生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，其中具有丰富工作经验的，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原则上应于1983年6月5日及以后出生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，特别优秀的最多放宽至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1979年6月5日及以后出生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。具有副高级职称的，原则上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应于1979年6月5日及以后出生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；具有正高级职称的，原则上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应于1973年6月5日及以后出生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CD0200"/>
                <w:spacing w:val="0"/>
                <w:sz w:val="21"/>
                <w:szCs w:val="21"/>
                <w:u w:val="none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CD0200"/>
                <w:spacing w:val="0"/>
                <w:sz w:val="21"/>
                <w:szCs w:val="21"/>
                <w:u w:val="none"/>
                <w:shd w:val="clear" w:color="auto" w:fill="FFFFFF"/>
              </w:rPr>
              <w:instrText xml:space="preserve"> HYPERLINK "https://www.xhu.edu.cn/"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CD0200"/>
                <w:spacing w:val="0"/>
                <w:sz w:val="21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FFFFFF"/>
              </w:rPr>
              <w:t>特别优秀者，年龄、学历（学位）可适当放宽。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CD0200"/>
                <w:spacing w:val="0"/>
                <w:sz w:val="21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应用经济学、理论经济学、工商管理学、公共管理学、金融学</w:t>
            </w:r>
          </w:p>
        </w:tc>
        <w:tc>
          <w:tcPr>
            <w:tcW w:w="862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法学与社会学学院  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法学、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信号与信息处理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体育学院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体育学、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运动心理学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文学与新闻传播学院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中国语言文学、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历史学、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新闻传播学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外国语学院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外国语言文学、中国语言文学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理学院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化学、物理学、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电子科学与技术、药学、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光学工程、数学、植物保护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机械工程学院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机械工程、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交通运输工程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现代农业装备研究院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农业工程、机械工程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材料科学与工程学院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能源与动力工程学院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动力工程及工程热物理、力学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核科学与技术、土木工程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电气与电子信息学院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电气工程、控制科学与工程、电子科学与技术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计算机与软件工程学院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计算机科学与技术、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数学、控制科学与工程、信息与通信工程、网络空间安全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建筑与土木工程学院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能源与环保、管理科学与工程、土木工程、力学、建筑学、环境科学与工程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汽车与交通学院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交通运输工程、计算机科学与技术、动力工程及工程热物理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航空航天学院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化学工程与技术、信息与通信工程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食品与生物工程学院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食品科学与工程、化学、生物学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管理学院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工商管理学、管理科学与工程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应急管理学院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安全科学与工程、土木工程、矿业工程、化学工程与技术、交通运输工程、地质资源与地质工程、环境科学与工程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音乐与舞蹈学院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音乐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美术与设计学院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艺术学、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设计学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大健康管理学院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14" w:type="dxa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71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详见公告</w:t>
            </w:r>
          </w:p>
        </w:tc>
        <w:tc>
          <w:tcPr>
            <w:tcW w:w="1939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学历且具有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24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生物医学工程</w:t>
            </w:r>
          </w:p>
        </w:tc>
        <w:tc>
          <w:tcPr>
            <w:tcW w:w="862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>
      <w:r>
        <w:rPr>
          <w:rFonts w:hint="default" w:ascii="Times New Roman" w:hAnsi="Times New Roman" w:eastAsia="楷体_GB2312" w:cs="Times New Roman"/>
          <w:sz w:val="24"/>
          <w:szCs w:val="24"/>
        </w:rPr>
        <w:t>注：1.本表各岗位相关的其他条件及要求请见本公告正文；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2.报考者本人有效学位证所载学位应与拟报考岗位的“学位”资格要求相符；报考者本人有效的毕业证所载学历和专业名称，应与拟报考岗位的“学历”和“专业条件要求”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440527A4"/>
    <w:rsid w:val="440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styleId="5">
    <w:name w:val="Hyperlink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2024-06-04T08:19:00Z</dcterms:created>
  <dc:creator>文帝</dc:creator>
  <cp:lastModifiedBy>文帝</cp:lastModifiedBy>
  <dcterms:modified xsi:type="dcterms:W3CDTF">2024-06-04T08:19:58Z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22B236FF76BF4AC3B99F6210094D984E_11</vt:lpwstr>
  </property>
</Properties>
</file>