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492"/>
        <w:gridCol w:w="396"/>
        <w:gridCol w:w="492"/>
        <w:gridCol w:w="420"/>
        <w:gridCol w:w="444"/>
        <w:gridCol w:w="444"/>
        <w:gridCol w:w="468"/>
        <w:gridCol w:w="1200"/>
        <w:gridCol w:w="528"/>
        <w:gridCol w:w="504"/>
        <w:gridCol w:w="444"/>
        <w:gridCol w:w="6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81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2"/>
                <w:szCs w:val="22"/>
                <w:bdr w:val="none" w:color="auto" w:sz="0" w:space="0"/>
              </w:rPr>
              <w:t>淳化县</w:t>
            </w:r>
            <w:r>
              <w:rPr>
                <w:sz w:val="22"/>
                <w:szCs w:val="22"/>
                <w:bdr w:val="none" w:color="auto" w:sz="0" w:space="0"/>
              </w:rPr>
              <w:t>2024年中央特岗计划教师招聘岗位设置标准计划表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仿宋_GB2312" w:eastAsia="仿宋_GB2312" w:cs="仿宋_GB2312"/>
                <w:sz w:val="14"/>
                <w:szCs w:val="14"/>
                <w:bdr w:val="none" w:color="auto" w:sz="0" w:space="0"/>
              </w:rPr>
              <w:t>设岗</w:t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县区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设岗乡镇及学校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招聘人数</w:t>
            </w:r>
          </w:p>
        </w:tc>
        <w:tc>
          <w:tcPr>
            <w:tcW w:w="450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招聘岗位资格条件及要求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备注</w:t>
            </w:r>
          </w:p>
        </w:tc>
        <w:tc>
          <w:tcPr>
            <w:tcW w:w="588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联系</w:t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学段</w:t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类别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招聘学科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招聘人数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学历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学位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专业名称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教师资格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其他</w:t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Style w:val="5"/>
                <w:rFonts w:hint="default" w:ascii="仿宋_GB2312" w:eastAsia="仿宋_GB2312" w:cs="仿宋_GB2312"/>
                <w:sz w:val="14"/>
                <w:szCs w:val="14"/>
                <w:bdr w:val="none" w:color="auto" w:sz="0" w:space="0"/>
              </w:rPr>
              <w:t>条件</w:t>
            </w: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淳化县</w:t>
            </w:r>
          </w:p>
        </w:tc>
        <w:tc>
          <w:tcPr>
            <w:tcW w:w="4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官庄镇官庄初级中学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数学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本科：数学与应用数学、信息与计算科学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研究生：0701数学、0451教育（限学科教学（数学）研究方向）、0401教育学（限课程与教学论数学研究方向）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年龄30周岁以下</w:t>
            </w: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（1994年5月1日及以后出生）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原国贫县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9"/>
                <w:szCs w:val="19"/>
                <w:bdr w:val="none" w:color="auto" w:sz="0" w:space="0"/>
              </w:rPr>
              <w:t>029-32777503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润镇卜家初级中学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物理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本科：物理学、应用物理学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研究生：0702物理学、0451教育（限学科教学（物理）研究方向)、0401教育学（限课程与教学论物理研究方向）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官庄镇胡家庙初级中学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地理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本科：地理科学、自然地理与资源环境、人文地理与城乡规划、地理信息科学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研究生：0705地理学、0451教育（限学科教学（地理）研究方向）、0401教育学（限课程与教学论地理研究方向）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十里塬镇马家初级中学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生物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本科：生物科学、生物技术、生物信息学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研究生：0710生物学、0451教育（限学科教学（生物）研究方向）、0401教育学（限课程与教学论生物研究方向）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十里塬镇十里塬初级中学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体育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本科：体育教育、运动训练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研究生：0403体育学、0452体育、0451教育（限学科教学（体育）研究方向）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铁王镇铁王初级中学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音乐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本科：音乐学、音乐表演、作曲与作曲技术理论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研究生：1302音乐与舞蹈学、1351艺术（限音乐研究方向）、0451教育（限学科教学（音乐）研究方向）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城关街道办南村学校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初中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美术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学士及以上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本科：美术学、绘画、中国画</w:t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sz w:val="14"/>
                <w:szCs w:val="14"/>
                <w:bdr w:val="none" w:color="auto" w:sz="0" w:space="0"/>
              </w:rPr>
              <w:t>研究生：1304美术学、0451教育（限学科教学（美术）研究方向）、1351艺术（限美术研究方向）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ESI仿宋-GB2312" w:hAnsi="CESI仿宋-GB2312" w:eastAsia="CESI仿宋-GB2312" w:cs="CESI仿宋-GB2312"/>
                <w:sz w:val="15"/>
                <w:szCs w:val="15"/>
                <w:bdr w:val="none" w:color="auto" w:sz="0" w:space="0"/>
              </w:rPr>
              <w:t>具有初中及以上相应学科教师资格证</w:t>
            </w:r>
          </w:p>
        </w:tc>
        <w:tc>
          <w:tcPr>
            <w:tcW w:w="4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092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Helvetica" w:hAnsi="Helvetica" w:eastAsia="Helvetica" w:cs="Helvetica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43515204"/>
    <w:rsid w:val="4351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2024-06-24T02:13:00Z</dcterms:created>
  <dc:creator>沁 清  欢 </dc:creator>
  <cp:lastModifiedBy>沁 清  欢 </cp:lastModifiedBy>
  <dcterms:modified xsi:type="dcterms:W3CDTF">2024-06-24T02:13:37Z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4D111A2A5C7A4634A4B31D20CB346E28_11</vt:lpwstr>
  </property>
</Properties>
</file>