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40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6"/>
          <w:szCs w:val="26"/>
          <w:shd w:val="clear" w:fill="FFFFFF"/>
          <w:lang w:val="en-US" w:eastAsia="zh-CN" w:bidi="ar"/>
        </w:rPr>
        <w:t>附件1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：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shd w:val="clear" w:fill="FFFFFF"/>
          <w:lang w:val="en-US" w:eastAsia="zh-CN" w:bidi="ar"/>
        </w:rPr>
        <w:t>宜宾市翠屏区2024年面向全国引进在编在职优秀教师岗位表</w:t>
      </w:r>
    </w:p>
    <w:tbl>
      <w:tblPr>
        <w:tblW w:w="979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2319"/>
        <w:gridCol w:w="1025"/>
        <w:gridCol w:w="380"/>
        <w:gridCol w:w="781"/>
        <w:gridCol w:w="863"/>
        <w:gridCol w:w="1672"/>
        <w:gridCol w:w="705"/>
        <w:gridCol w:w="134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类别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引进单位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岗位名称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引进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名额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岗位代码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岗位条件要求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考核方式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学历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教师资格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城区小学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宜宾市人民路小学校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YJ2401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宜宾市人民路小学校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YJ2402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宜宾市人民路小学校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YJ2403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宜宾市人民路小学校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YJ2404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宜宾市中山街小学校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YJ2405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宜宾市中山街小学校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YJ2406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宜宾市中山街小学校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YJ2407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宜宾市忠孝街小学校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小学科学教师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YJ2408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宜宾市翠屏区西郊中心小学校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YJ2409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小学及以上教师资格证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城区初中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四川省宜宾市第二中学校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YJ2410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四川省宜宾市第四中学校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YJ2411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四川省宜宾市第四中学校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YJ2412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四川省宜宾市第四中学校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YJ2413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四川省宜宾市第四中学校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初中化学教师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YJ2414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宜宾市第五中学校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初中美术教师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YJ2415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乡镇初中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宜宾市翠屏区凉水井实验学校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YJ2416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宜宾市翠屏区李端镇初级中学校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初中地理教师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YJ2417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初中及以上教师资格证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1D644163"/>
    <w:rsid w:val="1D64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2024-07-04T11:53:00Z</dcterms:created>
  <dc:creator>Administrator</dc:creator>
  <cp:lastModifiedBy>Administrator</cp:lastModifiedBy>
  <dcterms:modified xsi:type="dcterms:W3CDTF">2024-07-04T12:09:17Z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A5AA071F8E2F41E6B86BD9C0E4699F52_11</vt:lpwstr>
  </property>
</Properties>
</file>