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10" w:rsidRDefault="00F708D4">
      <w:pPr>
        <w:pStyle w:val="a6"/>
        <w:widowControl/>
        <w:wordWrap w:val="0"/>
        <w:spacing w:beforeAutospacing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bookmarkStart w:id="0" w:name="_GoBack"/>
      <w:bookmarkEnd w:id="0"/>
    </w:p>
    <w:p w:rsidR="00065C10" w:rsidRDefault="00F708D4">
      <w:pPr>
        <w:pStyle w:val="a6"/>
        <w:widowControl/>
        <w:wordWrap w:val="0"/>
        <w:spacing w:beforeAutospacing="0" w:afterAutospacing="0"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湖北三峡职业技术学院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急需紧缺人才引进岗位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表</w:t>
      </w:r>
    </w:p>
    <w:tbl>
      <w:tblPr>
        <w:tblpPr w:leftFromText="180" w:rightFromText="180" w:vertAnchor="text" w:horzAnchor="page" w:tblpX="911" w:tblpY="354"/>
        <w:tblOverlap w:val="never"/>
        <w:tblW w:w="151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836"/>
        <w:gridCol w:w="864"/>
        <w:gridCol w:w="1276"/>
        <w:gridCol w:w="735"/>
        <w:gridCol w:w="885"/>
        <w:gridCol w:w="840"/>
        <w:gridCol w:w="3103"/>
        <w:gridCol w:w="3190"/>
        <w:gridCol w:w="1426"/>
        <w:gridCol w:w="1463"/>
      </w:tblGrid>
      <w:tr w:rsidR="00065C10">
        <w:trPr>
          <w:trHeight w:val="1039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序号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主管部门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引才</w:t>
            </w: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单位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岗位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名称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岗位类别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岗位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等级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需求人数（名）</w:t>
            </w:r>
          </w:p>
        </w:tc>
        <w:tc>
          <w:tcPr>
            <w:tcW w:w="3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专业要求</w:t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学历及其他要求</w:t>
            </w:r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引才层次（高层次或急需紧缺）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用人单位联系方式</w:t>
            </w:r>
          </w:p>
        </w:tc>
      </w:tr>
      <w:tr w:rsidR="00065C10">
        <w:trPr>
          <w:trHeight w:val="5404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湖北三峡职业技术学院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专业教师</w:t>
            </w: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级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经济学类、马克思主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义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理论类、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政治学类、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教育学类、中国语言文学类、数学类、心理学类、统计学类、机械类、电气类、电子信息类、自动化类、计算机类、土木类、交通运输类、生物医学工程类、食品科学与工程类、建筑类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植物生产类、动物生产类、医学类、管理科学与工程类、工商管理类、农业经济管理类、物流管理与工程类、电子商务类、旅游管理类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音乐与舞蹈学类、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设计学类</w:t>
            </w:r>
            <w:proofErr w:type="gram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本科及以上学历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，副高级及以上职称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副高转正定级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聘用到专技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级岗，正高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聘用到专技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级岗）。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所学专业与所具有高级专业技术职务方向相关。其中，教师系列职称必须为高等学校教师职称系列。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3.45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周岁及以下（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1978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日及以后出生）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急需紧缺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刘老师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杨老师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0717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－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8853372 8853350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邮箱：</w:t>
            </w:r>
            <w:hyperlink r:id="rId7" w:history="1">
              <w:r>
                <w:rPr>
                  <w:rStyle w:val="a7"/>
                  <w:rFonts w:ascii="宋体" w:hAnsi="宋体" w:cs="宋体" w:hint="eastAsia"/>
                  <w:color w:val="000000" w:themeColor="text1"/>
                  <w:sz w:val="21"/>
                  <w:szCs w:val="21"/>
                </w:rPr>
                <w:t>346847293@qq.com</w:t>
              </w:r>
            </w:hyperlink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065C10">
        <w:trPr>
          <w:trHeight w:val="7869"/>
        </w:trPr>
        <w:tc>
          <w:tcPr>
            <w:tcW w:w="5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湖北三峡职业技术学院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专业教师</w:t>
            </w: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经济学类、马克思主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义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理论类、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政治学类、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教育学类、中国语言文学类、数学类、心理学类、统计学类、机械类、电气类、电子信息类、自动化类、计算机类、土木类、交通运输类、生物医学工程类、食品科学与工程类、建筑类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植物生产类、动物生产类、医学类、管理科学与工程类、工商管理类、农业经济管理类、物流管理与工程类、电子商务类、旅游管理类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音乐与舞蹈学类、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设计学类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本科及以上学历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，副高级及以上职称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副高转正定级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聘用到专技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级岗，正高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聘用到专技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级岗）。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所学专业与所具有高级专业技术职务方向相关。其中，教师系列职称必须为高等学校教师职称系列。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36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3.45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周岁及以下（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1978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日及以后出生）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急需紧缺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刘老师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杨老师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0717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－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8853372 8853350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邮箱：</w:t>
            </w:r>
            <w:hyperlink r:id="rId8" w:history="1">
              <w:r>
                <w:rPr>
                  <w:rStyle w:val="a7"/>
                  <w:rFonts w:ascii="宋体" w:hAnsi="宋体" w:cs="宋体" w:hint="eastAsia"/>
                  <w:color w:val="000000" w:themeColor="text1"/>
                  <w:sz w:val="21"/>
                  <w:szCs w:val="21"/>
                </w:rPr>
                <w:t>346847293@qq.com</w:t>
              </w:r>
            </w:hyperlink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刘老师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杨老师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0717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－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8853372 8853350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邮箱：</w:t>
            </w:r>
            <w:hyperlink r:id="rId9" w:history="1">
              <w:r>
                <w:rPr>
                  <w:rStyle w:val="a7"/>
                  <w:rFonts w:ascii="宋体" w:hAnsi="宋体" w:cs="宋体" w:hint="eastAsia"/>
                  <w:color w:val="000000" w:themeColor="text1"/>
                  <w:sz w:val="21"/>
                  <w:szCs w:val="21"/>
                </w:rPr>
                <w:t>346847293@qq.com</w:t>
              </w:r>
            </w:hyperlink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065C10">
        <w:trPr>
          <w:trHeight w:val="83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3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湖北三峡职业技术学院</w:t>
            </w:r>
          </w:p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医学院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基础医学专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11</w:t>
            </w: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C10" w:rsidRDefault="00F708D4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人体解剖与组织胚胎学、免疫学、病原生物学、病理学与病理生理学、药理学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硕士研究生及以上，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35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周岁及以下（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1988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日以后出生）。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bidi="ar"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bidi="ar"/>
              </w:rPr>
              <w:t>大类相同或相近。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急需紧缺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065C10">
        <w:trPr>
          <w:trHeight w:val="9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4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医学检验技术专业教师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11</w:t>
            </w: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基础医学、细胞生物学、生物化学与分子生物学、临床检验诊断学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硕士研究生及以上，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周岁及以下（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1988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日以后出生）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本硕专业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大类相同或相近。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急需紧缺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065C10">
        <w:trPr>
          <w:trHeight w:val="80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药学专业教师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生药学、中药学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硕士研究生及以上，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周岁及以下（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1988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日以后出生）。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本硕专业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大类相同或相近。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急需紧缺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065C10">
        <w:trPr>
          <w:trHeight w:val="95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口腔医学专业教师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口腔医学、临床医学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硕士研究生及以上，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周岁及以下（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1988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日以后出生）。若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研究生专业为临床医学的，本科专业必须为口腔医学。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急需紧缺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065C10">
        <w:trPr>
          <w:trHeight w:val="7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医学美容技术专业教师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外科学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硕士研究生及以上，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周岁及以下（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1988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日以后出生）。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本硕专业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大类相同或相近。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急需紧缺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065C10">
        <w:trPr>
          <w:trHeight w:val="11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康养与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护理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康复治疗技术专业教师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康复医学与理疗学、康复治疗学、言语听觉康复科学、听力与言语康复学、运动康复、运动康复学、运动训练、运动人体科学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硕士研究生及以上，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周岁及以下（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1988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日以后出生）。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本硕专业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大类相同或相近。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急需紧缺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065C10">
        <w:trPr>
          <w:trHeight w:val="76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基础医学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专业教师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基础医学、临床医学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硕士研究生及以上，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周岁及以下（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1988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日以后出生）。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本硕专业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大类相同或相近。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急需紧缺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065C10">
        <w:trPr>
          <w:trHeight w:val="93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护理专业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护理、护理学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硕士研究生及以上，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周岁及以下（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1988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日以后出生）。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本硕专业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大类相同或相近。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急需紧缺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065C10">
        <w:trPr>
          <w:trHeight w:val="91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附属</w:t>
            </w:r>
          </w:p>
          <w:p w:rsidR="00065C10" w:rsidRDefault="00F708D4">
            <w:pPr>
              <w:pStyle w:val="a6"/>
              <w:widowControl/>
              <w:wordWrap w:val="0"/>
              <w:spacing w:beforeAutospacing="0" w:afterAutospacing="0" w:line="28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医院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临床医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eastAsiaTheme="minorEastAsia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1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内科学、外科学、妇产科学、放射影像学、急诊医学、重症医学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麻醉学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硕士研究生及以上，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周岁及以下（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1988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日以后出生）。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本硕专业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大类相同或相近。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F708D4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急需紧缺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C10" w:rsidRDefault="00065C10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065C10" w:rsidRDefault="00065C10"/>
    <w:sectPr w:rsidR="00065C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D4" w:rsidRDefault="00F708D4" w:rsidP="005E6116">
      <w:r>
        <w:separator/>
      </w:r>
    </w:p>
  </w:endnote>
  <w:endnote w:type="continuationSeparator" w:id="0">
    <w:p w:rsidR="00F708D4" w:rsidRDefault="00F708D4" w:rsidP="005E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D4" w:rsidRDefault="00F708D4" w:rsidP="005E6116">
      <w:r>
        <w:separator/>
      </w:r>
    </w:p>
  </w:footnote>
  <w:footnote w:type="continuationSeparator" w:id="0">
    <w:p w:rsidR="00F708D4" w:rsidRDefault="00F708D4" w:rsidP="005E6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MjM0NzI2YWRiODczMjFiZjA0Yzk5MzI5Y2RhYTkifQ=="/>
  </w:docVars>
  <w:rsids>
    <w:rsidRoot w:val="00065C10"/>
    <w:rsid w:val="00065C10"/>
    <w:rsid w:val="005E6116"/>
    <w:rsid w:val="00F708D4"/>
    <w:rsid w:val="0BFD2872"/>
    <w:rsid w:val="0C8D74E0"/>
    <w:rsid w:val="0DA624F2"/>
    <w:rsid w:val="26C95FF3"/>
    <w:rsid w:val="2BFD30A4"/>
    <w:rsid w:val="2C864120"/>
    <w:rsid w:val="314F381D"/>
    <w:rsid w:val="3A417D59"/>
    <w:rsid w:val="3C826EBA"/>
    <w:rsid w:val="436148DF"/>
    <w:rsid w:val="4AFE164E"/>
    <w:rsid w:val="4BCB07B0"/>
    <w:rsid w:val="54541AEB"/>
    <w:rsid w:val="55DA3888"/>
    <w:rsid w:val="55E36480"/>
    <w:rsid w:val="57C9025F"/>
    <w:rsid w:val="5C444EA8"/>
    <w:rsid w:val="5E0E5A5D"/>
    <w:rsid w:val="5F812ED4"/>
    <w:rsid w:val="640324B2"/>
    <w:rsid w:val="6D3511E6"/>
    <w:rsid w:val="737157BC"/>
    <w:rsid w:val="7D97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7">
    <w:name w:val="Hyperlink"/>
    <w:qFormat/>
    <w:rPr>
      <w:color w:val="46788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7">
    <w:name w:val="Hyperlink"/>
    <w:qFormat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46847293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46847293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46847293@qq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1691</Characters>
  <Application>Microsoft Office Word</Application>
  <DocSecurity>0</DocSecurity>
  <Lines>14</Lines>
  <Paragraphs>3</Paragraphs>
  <ScaleCrop>false</ScaleCrop>
  <Company>微软中国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杨五三</dc:creator>
  <cp:lastModifiedBy>Windows 用户</cp:lastModifiedBy>
  <cp:revision>2</cp:revision>
  <dcterms:created xsi:type="dcterms:W3CDTF">2022-11-18T02:23:00Z</dcterms:created>
  <dcterms:modified xsi:type="dcterms:W3CDTF">2024-07-10T09:13:00Z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F85F2CF18E88483085936C6400BCDA3D</vt:lpwstr>
  </property>
</Properties>
</file>