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4FC" w:rsidRDefault="006F24FC">
      <w:pPr>
        <w:spacing w:line="56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附件</w:t>
      </w:r>
      <w:r>
        <w:rPr>
          <w:rFonts w:ascii="仿宋_GB2312" w:eastAsia="仿宋_GB2312" w:hAnsi="仿宋_GB2312" w:cs="仿宋_GB2312"/>
          <w:b/>
          <w:bCs/>
          <w:sz w:val="32"/>
          <w:szCs w:val="32"/>
        </w:rPr>
        <w:t>2</w:t>
      </w:r>
      <w:r>
        <w:rPr>
          <w:rFonts w:ascii="仿宋_GB2312" w:eastAsia="仿宋_GB2312" w:hAnsi="仿宋_GB2312" w:cs="仿宋_GB2312" w:hint="eastAsia"/>
          <w:b/>
          <w:bCs/>
          <w:sz w:val="32"/>
          <w:szCs w:val="32"/>
        </w:rPr>
        <w:t>：</w:t>
      </w:r>
    </w:p>
    <w:p w:rsidR="006F24FC" w:rsidRDefault="006F24FC">
      <w:pPr>
        <w:spacing w:line="560" w:lineRule="exact"/>
        <w:rPr>
          <w:rFonts w:ascii="仿宋_GB2312" w:eastAsia="仿宋_GB2312" w:hAnsi="仿宋_GB2312" w:cs="仿宋_GB2312"/>
          <w:b/>
          <w:bCs/>
          <w:sz w:val="32"/>
          <w:szCs w:val="32"/>
        </w:rPr>
      </w:pPr>
    </w:p>
    <w:p w:rsidR="006F24FC" w:rsidRDefault="006F24F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2024</w:t>
      </w:r>
      <w:r>
        <w:rPr>
          <w:rFonts w:ascii="方正小标宋简体" w:eastAsia="方正小标宋简体" w:hAnsi="方正小标宋简体" w:cs="方正小标宋简体" w:hint="eastAsia"/>
          <w:sz w:val="44"/>
          <w:szCs w:val="44"/>
        </w:rPr>
        <w:t>年淄博市博山区教体系统高层次紧缺</w:t>
      </w:r>
    </w:p>
    <w:p w:rsidR="006F24FC" w:rsidRDefault="006F24F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人才招聘应聘须知</w:t>
      </w:r>
    </w:p>
    <w:p w:rsidR="006F24FC" w:rsidRDefault="006F24FC">
      <w:pPr>
        <w:spacing w:line="560" w:lineRule="exact"/>
        <w:jc w:val="center"/>
        <w:rPr>
          <w:rFonts w:eastAsia="方正小标宋简体"/>
          <w:sz w:val="44"/>
          <w:szCs w:val="44"/>
        </w:rPr>
      </w:pPr>
    </w:p>
    <w:p w:rsidR="006F24FC" w:rsidRDefault="006F24FC" w:rsidP="005B1084">
      <w:pPr>
        <w:numPr>
          <w:ilvl w:val="0"/>
          <w:numId w:val="1"/>
        </w:numPr>
        <w:tabs>
          <w:tab w:val="right" w:pos="8306"/>
        </w:tabs>
        <w:spacing w:line="560" w:lineRule="exact"/>
        <w:ind w:firstLineChars="220" w:firstLine="31680"/>
        <w:rPr>
          <w:rFonts w:eastAsia="黑体"/>
          <w:kern w:val="0"/>
          <w:sz w:val="32"/>
          <w:szCs w:val="32"/>
        </w:rPr>
      </w:pPr>
      <w:r>
        <w:rPr>
          <w:rFonts w:eastAsia="黑体" w:hint="eastAsia"/>
          <w:kern w:val="0"/>
          <w:sz w:val="32"/>
          <w:szCs w:val="32"/>
        </w:rPr>
        <w:t>关于招聘岗位学历、学位、专业、方向有关要求</w:t>
      </w:r>
    </w:p>
    <w:p w:rsidR="006F24FC" w:rsidRDefault="006F24FC" w:rsidP="005B1084">
      <w:pPr>
        <w:tabs>
          <w:tab w:val="right" w:pos="8306"/>
        </w:tabs>
        <w:spacing w:line="560" w:lineRule="exact"/>
        <w:ind w:firstLineChars="220" w:firstLine="31680"/>
        <w:rPr>
          <w:rFonts w:eastAsia="仿宋_GB2312"/>
          <w:sz w:val="32"/>
          <w:szCs w:val="32"/>
        </w:rPr>
      </w:pPr>
      <w:r>
        <w:rPr>
          <w:rFonts w:eastAsia="仿宋_GB2312" w:hint="eastAsia"/>
          <w:sz w:val="32"/>
          <w:szCs w:val="32"/>
        </w:rPr>
        <w:t>（一）招聘岗位的学历、学位、专业、方向等条件有对应关系。</w:t>
      </w:r>
    </w:p>
    <w:p w:rsidR="006F24FC" w:rsidRDefault="006F24FC" w:rsidP="005B1084">
      <w:pPr>
        <w:spacing w:line="560" w:lineRule="exact"/>
        <w:ind w:firstLineChars="220" w:firstLine="31680"/>
        <w:rPr>
          <w:rFonts w:eastAsia="仿宋_GB2312"/>
          <w:sz w:val="32"/>
          <w:szCs w:val="32"/>
        </w:rPr>
      </w:pPr>
      <w:r>
        <w:rPr>
          <w:rFonts w:eastAsia="仿宋_GB2312" w:hint="eastAsia"/>
          <w:sz w:val="32"/>
          <w:szCs w:val="32"/>
        </w:rPr>
        <w:t>（二）招聘专业的审核一般以应聘人员所获毕业证书上注明的专业为准。岗位一览表中</w:t>
      </w:r>
      <w:r>
        <w:rPr>
          <w:rFonts w:eastAsia="仿宋_GB2312"/>
          <w:sz w:val="32"/>
          <w:szCs w:val="32"/>
        </w:rPr>
        <w:t>“</w:t>
      </w:r>
      <w:r>
        <w:rPr>
          <w:rFonts w:eastAsia="仿宋_GB2312" w:hint="eastAsia"/>
          <w:sz w:val="32"/>
          <w:szCs w:val="32"/>
        </w:rPr>
        <w:t>专业要求</w:t>
      </w:r>
      <w:r>
        <w:rPr>
          <w:rFonts w:eastAsia="仿宋_GB2312"/>
          <w:sz w:val="32"/>
          <w:szCs w:val="32"/>
        </w:rPr>
        <w:t>”</w:t>
      </w:r>
      <w:r>
        <w:rPr>
          <w:rFonts w:eastAsia="仿宋_GB2312" w:hint="eastAsia"/>
          <w:sz w:val="32"/>
          <w:szCs w:val="32"/>
        </w:rPr>
        <w:t>栏所列具体专业的，均指具体专业，不含同名一级学科下的其他专业。</w:t>
      </w:r>
      <w:r>
        <w:rPr>
          <w:rFonts w:eastAsia="仿宋_GB2312"/>
          <w:sz w:val="32"/>
          <w:szCs w:val="32"/>
        </w:rPr>
        <w:t>“</w:t>
      </w:r>
      <w:r>
        <w:rPr>
          <w:rFonts w:eastAsia="仿宋_GB2312" w:hint="eastAsia"/>
          <w:sz w:val="32"/>
          <w:szCs w:val="32"/>
        </w:rPr>
        <w:t>专业要求</w:t>
      </w:r>
      <w:r>
        <w:rPr>
          <w:rFonts w:eastAsia="仿宋_GB2312"/>
          <w:sz w:val="32"/>
          <w:szCs w:val="32"/>
        </w:rPr>
        <w:t>”</w:t>
      </w:r>
      <w:r>
        <w:rPr>
          <w:rFonts w:eastAsia="仿宋_GB2312" w:hint="eastAsia"/>
          <w:sz w:val="32"/>
          <w:szCs w:val="32"/>
        </w:rPr>
        <w:t>栏所列专业，注明</w:t>
      </w:r>
      <w:r>
        <w:rPr>
          <w:rFonts w:eastAsia="仿宋_GB2312"/>
          <w:sz w:val="32"/>
          <w:szCs w:val="32"/>
        </w:rPr>
        <w:t>“</w:t>
      </w:r>
      <w:r>
        <w:rPr>
          <w:rFonts w:eastAsia="仿宋_GB2312" w:hint="eastAsia"/>
          <w:sz w:val="32"/>
          <w:szCs w:val="32"/>
        </w:rPr>
        <w:t>一级学科</w:t>
      </w:r>
      <w:r>
        <w:rPr>
          <w:rFonts w:eastAsia="仿宋_GB2312"/>
          <w:sz w:val="32"/>
          <w:szCs w:val="32"/>
        </w:rPr>
        <w:t>”</w:t>
      </w:r>
      <w:r>
        <w:rPr>
          <w:rFonts w:eastAsia="仿宋_GB2312" w:hint="eastAsia"/>
          <w:sz w:val="32"/>
          <w:szCs w:val="32"/>
        </w:rPr>
        <w:t>或</w:t>
      </w:r>
      <w:r>
        <w:rPr>
          <w:rFonts w:eastAsia="仿宋_GB2312"/>
          <w:sz w:val="32"/>
          <w:szCs w:val="32"/>
        </w:rPr>
        <w:t>“</w:t>
      </w:r>
      <w:r>
        <w:rPr>
          <w:rFonts w:eastAsia="仿宋_GB2312" w:hint="eastAsia"/>
          <w:sz w:val="32"/>
          <w:szCs w:val="32"/>
        </w:rPr>
        <w:t>类</w:t>
      </w:r>
      <w:r>
        <w:rPr>
          <w:rFonts w:eastAsia="仿宋_GB2312"/>
          <w:sz w:val="32"/>
          <w:szCs w:val="32"/>
        </w:rPr>
        <w:t>”</w:t>
      </w:r>
      <w:r>
        <w:rPr>
          <w:rFonts w:eastAsia="仿宋_GB2312" w:hint="eastAsia"/>
          <w:sz w:val="32"/>
          <w:szCs w:val="32"/>
        </w:rPr>
        <w:t>的，对应一级学科、类下的所有专业毕业生均可应聘。应聘人员所学专业与招聘岗位要求专业符合教育部新旧专业对照关系的，该专业毕业生也可应聘，报名时需在备注栏注明。</w:t>
      </w:r>
    </w:p>
    <w:p w:rsidR="006F24FC" w:rsidRDefault="006F24FC" w:rsidP="005B1084">
      <w:pPr>
        <w:spacing w:line="560" w:lineRule="exact"/>
        <w:ind w:firstLineChars="220" w:firstLine="31680"/>
        <w:rPr>
          <w:rFonts w:eastAsia="仿宋_GB2312"/>
          <w:sz w:val="32"/>
          <w:szCs w:val="32"/>
        </w:rPr>
      </w:pPr>
      <w:r>
        <w:rPr>
          <w:rFonts w:eastAsia="仿宋_GB2312" w:hint="eastAsia"/>
          <w:sz w:val="32"/>
          <w:szCs w:val="32"/>
        </w:rPr>
        <w:t>（三）留学回国人员获得国务院学位委员会和教育部授权教育部留学服务中心出具的学历学位认证后，可应聘同等学历层次普通高校毕业生的岗位。</w:t>
      </w:r>
    </w:p>
    <w:p w:rsidR="006F24FC" w:rsidRDefault="006F24FC" w:rsidP="005B1084">
      <w:pPr>
        <w:spacing w:line="560" w:lineRule="exact"/>
        <w:ind w:firstLineChars="220" w:firstLine="31680"/>
        <w:rPr>
          <w:rFonts w:eastAsia="仿宋_GB2312"/>
          <w:sz w:val="32"/>
          <w:szCs w:val="32"/>
        </w:rPr>
      </w:pPr>
      <w:r>
        <w:rPr>
          <w:rFonts w:eastAsia="仿宋_GB2312" w:hint="eastAsia"/>
          <w:sz w:val="32"/>
          <w:szCs w:val="32"/>
        </w:rPr>
        <w:t>（四）鉴于设置专业要求时招聘单位参考的专业目录未能完全涵盖旧专业、新兴学科、国外学科等，请考生及时查阅教育部制定的高等教育专业目录和人力资源社会保障部制定的全国技工院校专业目录，核实是否属于参考专业目录中的专业。对于专业目录中没有的自设学科（专业）和国（境）外专业，考生在报名时需在备注栏中注明主要课程、研究方向和学习内容等情况。应聘人员所学专业、方向及资格证书是否符合招聘岗位要求，由招聘单位主管部门认定。</w:t>
      </w:r>
    </w:p>
    <w:p w:rsidR="006F24FC" w:rsidRDefault="006F24FC" w:rsidP="005B1084">
      <w:pPr>
        <w:spacing w:line="560" w:lineRule="exact"/>
        <w:ind w:firstLineChars="220" w:firstLine="31680"/>
        <w:rPr>
          <w:rFonts w:eastAsia="黑体"/>
          <w:kern w:val="0"/>
          <w:sz w:val="32"/>
          <w:szCs w:val="32"/>
        </w:rPr>
      </w:pPr>
      <w:r>
        <w:rPr>
          <w:rFonts w:eastAsia="黑体" w:hint="eastAsia"/>
          <w:kern w:val="0"/>
          <w:sz w:val="32"/>
          <w:szCs w:val="32"/>
        </w:rPr>
        <w:t>二、不能应聘的情形</w:t>
      </w:r>
    </w:p>
    <w:p w:rsidR="006F24FC" w:rsidRDefault="006F24FC" w:rsidP="005B1084">
      <w:pPr>
        <w:spacing w:line="560" w:lineRule="exact"/>
        <w:ind w:firstLineChars="220" w:firstLine="31680"/>
        <w:rPr>
          <w:rFonts w:eastAsia="仿宋_GB2312"/>
          <w:sz w:val="32"/>
          <w:szCs w:val="32"/>
        </w:rPr>
      </w:pPr>
      <w:r>
        <w:rPr>
          <w:rFonts w:eastAsia="仿宋_GB2312" w:hint="eastAsia"/>
          <w:sz w:val="32"/>
          <w:szCs w:val="32"/>
        </w:rPr>
        <w:t>（一）</w:t>
      </w:r>
      <w:r>
        <w:rPr>
          <w:rFonts w:eastAsia="仿宋_GB2312" w:hint="eastAsia"/>
          <w:color w:val="000000"/>
          <w:sz w:val="32"/>
          <w:szCs w:val="32"/>
        </w:rPr>
        <w:t>因犯罪受过刑事处罚，被开除党籍的人员，被开除公职的人员。</w:t>
      </w:r>
    </w:p>
    <w:p w:rsidR="006F24FC" w:rsidRDefault="006F24FC" w:rsidP="005B1084">
      <w:pPr>
        <w:spacing w:line="560" w:lineRule="exact"/>
        <w:ind w:firstLineChars="220" w:firstLine="31680"/>
        <w:rPr>
          <w:rFonts w:eastAsia="仿宋_GB2312"/>
          <w:sz w:val="32"/>
          <w:szCs w:val="32"/>
        </w:rPr>
      </w:pPr>
      <w:r>
        <w:rPr>
          <w:rFonts w:eastAsia="仿宋_GB2312" w:hint="eastAsia"/>
          <w:sz w:val="32"/>
          <w:szCs w:val="32"/>
        </w:rPr>
        <w:t>（二）服务年限不满</w:t>
      </w:r>
      <w:r>
        <w:rPr>
          <w:rFonts w:eastAsia="仿宋_GB2312"/>
          <w:sz w:val="32"/>
          <w:szCs w:val="32"/>
        </w:rPr>
        <w:t>5</w:t>
      </w:r>
      <w:r>
        <w:rPr>
          <w:rFonts w:eastAsia="仿宋_GB2312" w:hint="eastAsia"/>
          <w:sz w:val="32"/>
          <w:szCs w:val="32"/>
        </w:rPr>
        <w:t>年（含试用期）的公务员和参照公务员法管理的人员。</w:t>
      </w:r>
    </w:p>
    <w:p w:rsidR="006F24FC" w:rsidRDefault="006F24FC" w:rsidP="005B1084">
      <w:pPr>
        <w:spacing w:line="560" w:lineRule="exact"/>
        <w:ind w:firstLineChars="220" w:firstLine="31680"/>
        <w:rPr>
          <w:rFonts w:eastAsia="仿宋_GB2312"/>
          <w:sz w:val="32"/>
          <w:szCs w:val="32"/>
        </w:rPr>
      </w:pPr>
      <w:r>
        <w:rPr>
          <w:rFonts w:eastAsia="仿宋_GB2312" w:hint="eastAsia"/>
          <w:sz w:val="32"/>
          <w:szCs w:val="32"/>
        </w:rPr>
        <w:t>（三）在公务员招考和事业单位公开招聘中被招考（聘）主管机关认定有严重违纪违规行为且不得应聘的人员。</w:t>
      </w:r>
    </w:p>
    <w:p w:rsidR="006F24FC" w:rsidRDefault="006F24FC" w:rsidP="005B1084">
      <w:pPr>
        <w:spacing w:line="560" w:lineRule="exact"/>
        <w:ind w:firstLineChars="220" w:firstLine="31680"/>
        <w:rPr>
          <w:rFonts w:eastAsia="仿宋_GB2312"/>
          <w:sz w:val="32"/>
          <w:szCs w:val="32"/>
        </w:rPr>
      </w:pPr>
      <w:r>
        <w:rPr>
          <w:rFonts w:eastAsia="仿宋_GB2312" w:hint="eastAsia"/>
          <w:sz w:val="32"/>
          <w:szCs w:val="32"/>
        </w:rPr>
        <w:t>（四）被依法列为失信联合惩戒对象的人员。</w:t>
      </w:r>
    </w:p>
    <w:p w:rsidR="006F24FC" w:rsidRDefault="006F24FC" w:rsidP="005B1084">
      <w:pPr>
        <w:spacing w:line="560" w:lineRule="exact"/>
        <w:ind w:firstLineChars="220" w:firstLine="31680"/>
        <w:rPr>
          <w:rFonts w:eastAsia="仿宋_GB2312"/>
          <w:sz w:val="32"/>
          <w:szCs w:val="32"/>
        </w:rPr>
      </w:pPr>
      <w:r>
        <w:rPr>
          <w:rFonts w:eastAsia="仿宋_GB2312" w:hint="eastAsia"/>
          <w:sz w:val="32"/>
          <w:szCs w:val="32"/>
        </w:rPr>
        <w:t>（五）现役军人。</w:t>
      </w:r>
    </w:p>
    <w:p w:rsidR="006F24FC" w:rsidRDefault="006F24FC" w:rsidP="005B1084">
      <w:pPr>
        <w:spacing w:line="560" w:lineRule="exact"/>
        <w:ind w:firstLineChars="220" w:firstLine="31680"/>
        <w:rPr>
          <w:rFonts w:eastAsia="仿宋_GB2312"/>
          <w:sz w:val="32"/>
          <w:szCs w:val="32"/>
        </w:rPr>
      </w:pPr>
      <w:r>
        <w:rPr>
          <w:rFonts w:eastAsia="仿宋_GB2312" w:hint="eastAsia"/>
          <w:sz w:val="32"/>
          <w:szCs w:val="32"/>
        </w:rPr>
        <w:t>（六）在读全日制普通高校非应届毕业生不能应聘，也不能用已取得的学历学位作为条件应聘。</w:t>
      </w:r>
    </w:p>
    <w:p w:rsidR="006F24FC" w:rsidRDefault="006F24FC" w:rsidP="005B1084">
      <w:pPr>
        <w:spacing w:line="560" w:lineRule="exact"/>
        <w:ind w:firstLineChars="220" w:firstLine="31680"/>
        <w:rPr>
          <w:rFonts w:eastAsia="仿宋_GB2312"/>
          <w:sz w:val="32"/>
          <w:szCs w:val="32"/>
        </w:rPr>
      </w:pPr>
      <w:r>
        <w:rPr>
          <w:rFonts w:eastAsia="仿宋_GB2312" w:hint="eastAsia"/>
          <w:sz w:val="32"/>
          <w:szCs w:val="32"/>
        </w:rPr>
        <w:t>（七）《事业单位人事管理回避规定》（人社部规〔</w:t>
      </w:r>
      <w:r>
        <w:rPr>
          <w:rFonts w:eastAsia="仿宋_GB2312"/>
          <w:sz w:val="32"/>
          <w:szCs w:val="32"/>
        </w:rPr>
        <w:t>2019</w:t>
      </w:r>
      <w:r>
        <w:rPr>
          <w:rFonts w:eastAsia="仿宋_GB2312" w:hint="eastAsia"/>
          <w:sz w:val="32"/>
          <w:szCs w:val="32"/>
        </w:rPr>
        <w:t>〕</w:t>
      </w:r>
      <w:r>
        <w:rPr>
          <w:rFonts w:eastAsia="仿宋_GB2312"/>
          <w:sz w:val="32"/>
          <w:szCs w:val="32"/>
        </w:rPr>
        <w:t>1</w:t>
      </w:r>
      <w:r>
        <w:rPr>
          <w:rFonts w:eastAsia="仿宋_GB2312" w:hint="eastAsia"/>
          <w:sz w:val="32"/>
          <w:szCs w:val="32"/>
        </w:rPr>
        <w:t>号）中须回避的情形。</w:t>
      </w:r>
    </w:p>
    <w:p w:rsidR="006F24FC" w:rsidRDefault="006F24FC" w:rsidP="005B1084">
      <w:pPr>
        <w:spacing w:line="560" w:lineRule="exact"/>
        <w:ind w:firstLineChars="220" w:firstLine="31680"/>
        <w:rPr>
          <w:rFonts w:eastAsia="仿宋_GB2312"/>
          <w:sz w:val="32"/>
          <w:szCs w:val="32"/>
        </w:rPr>
      </w:pPr>
      <w:r>
        <w:rPr>
          <w:rFonts w:eastAsia="仿宋_GB2312" w:hint="eastAsia"/>
          <w:sz w:val="32"/>
          <w:szCs w:val="32"/>
        </w:rPr>
        <w:t>（八）对具有性侵违法犯罪记录的人员，不予聘用。</w:t>
      </w:r>
    </w:p>
    <w:p w:rsidR="006F24FC" w:rsidRDefault="006F24FC" w:rsidP="005B1084">
      <w:pPr>
        <w:spacing w:line="560" w:lineRule="exact"/>
        <w:ind w:firstLineChars="220" w:firstLine="31680"/>
        <w:rPr>
          <w:rFonts w:eastAsia="仿宋_GB2312"/>
          <w:sz w:val="32"/>
          <w:szCs w:val="32"/>
        </w:rPr>
      </w:pPr>
      <w:r>
        <w:rPr>
          <w:rFonts w:eastAsia="仿宋_GB2312" w:hint="eastAsia"/>
          <w:sz w:val="32"/>
          <w:szCs w:val="32"/>
        </w:rPr>
        <w:t>（九）法律规定不得聘用的其他情形的人员。</w:t>
      </w:r>
    </w:p>
    <w:p w:rsidR="006F24FC" w:rsidRDefault="006F24FC" w:rsidP="005B1084">
      <w:pPr>
        <w:spacing w:line="560" w:lineRule="exact"/>
        <w:ind w:firstLineChars="220" w:firstLine="31680"/>
        <w:rPr>
          <w:rFonts w:eastAsia="仿宋_GB2312"/>
          <w:sz w:val="32"/>
          <w:szCs w:val="32"/>
        </w:rPr>
      </w:pPr>
      <w:r>
        <w:rPr>
          <w:rFonts w:eastAsia="仿宋_GB2312" w:hint="eastAsia"/>
          <w:sz w:val="32"/>
          <w:szCs w:val="32"/>
        </w:rPr>
        <w:t>本次招聘主要为我区教体系统引进高层次紧缺人才，区内在编（含总量控制）事业单位工作人员不得应聘。</w:t>
      </w:r>
    </w:p>
    <w:p w:rsidR="006F24FC" w:rsidRDefault="006F24FC">
      <w:pPr>
        <w:spacing w:line="560" w:lineRule="exact"/>
        <w:ind w:left="630"/>
        <w:rPr>
          <w:rFonts w:eastAsia="仿宋_GB2312"/>
          <w:sz w:val="32"/>
          <w:szCs w:val="32"/>
        </w:rPr>
      </w:pPr>
      <w:r>
        <w:rPr>
          <w:rFonts w:eastAsia="黑体" w:hint="eastAsia"/>
          <w:color w:val="000000"/>
          <w:kern w:val="0"/>
          <w:sz w:val="32"/>
          <w:szCs w:val="32"/>
        </w:rPr>
        <w:t>三、</w:t>
      </w:r>
      <w:r>
        <w:rPr>
          <w:rFonts w:eastAsia="黑体" w:hint="eastAsia"/>
          <w:sz w:val="32"/>
          <w:szCs w:val="32"/>
        </w:rPr>
        <w:t>现场资格审查要求及需提交的材料</w:t>
      </w:r>
    </w:p>
    <w:p w:rsidR="006F24FC" w:rsidRDefault="006F24FC">
      <w:pPr>
        <w:spacing w:line="560" w:lineRule="exact"/>
        <w:ind w:firstLine="640"/>
        <w:rPr>
          <w:rFonts w:eastAsia="仿宋_GB2312"/>
          <w:sz w:val="32"/>
          <w:szCs w:val="32"/>
        </w:rPr>
      </w:pPr>
      <w:r>
        <w:rPr>
          <w:rFonts w:eastAsia="仿宋_GB2312" w:hint="eastAsia"/>
          <w:sz w:val="32"/>
          <w:szCs w:val="32"/>
        </w:rPr>
        <w:t>进入现场资格审查范围的应聘人员须由本人按规定时间、地点和要求提交相关材料进行现场资格审查。其中，说明类材料提交原件，由招聘单位主管部门留存；证书、档案类材料提交原件和复印件，审核后原件退回，复印件由招聘单位主管部门留存；档案类材料无法提交原件的，可提交加盖档案保管部门公章的复印件，由招聘单位主管部门留存。需提交的主要材料如下（具体要求以资格审查公告为准）：</w:t>
      </w:r>
    </w:p>
    <w:p w:rsidR="006F24FC" w:rsidRDefault="006F24FC" w:rsidP="005B1084">
      <w:pPr>
        <w:autoSpaceDN w:val="0"/>
        <w:spacing w:line="560" w:lineRule="exact"/>
        <w:ind w:firstLineChars="200" w:firstLine="31680"/>
        <w:rPr>
          <w:rFonts w:eastAsia="仿宋_GB2312"/>
          <w:sz w:val="32"/>
          <w:szCs w:val="32"/>
        </w:rPr>
      </w:pPr>
      <w:r>
        <w:rPr>
          <w:rFonts w:eastAsia="仿宋_GB2312" w:hint="eastAsia"/>
          <w:sz w:val="32"/>
          <w:szCs w:val="32"/>
        </w:rPr>
        <w:t>（一）报名表、本人手写签名并按手印的《诚信承诺书》。</w:t>
      </w:r>
    </w:p>
    <w:p w:rsidR="006F24FC" w:rsidRDefault="006F24FC" w:rsidP="005B1084">
      <w:pPr>
        <w:autoSpaceDN w:val="0"/>
        <w:spacing w:line="560" w:lineRule="exact"/>
        <w:ind w:firstLineChars="200" w:firstLine="31680"/>
        <w:rPr>
          <w:rFonts w:eastAsia="仿宋_GB2312"/>
          <w:color w:val="000000"/>
          <w:sz w:val="32"/>
          <w:szCs w:val="32"/>
        </w:rPr>
      </w:pPr>
      <w:r>
        <w:rPr>
          <w:rFonts w:eastAsia="仿宋_GB2312" w:hint="eastAsia"/>
          <w:sz w:val="32"/>
          <w:szCs w:val="32"/>
        </w:rPr>
        <w:t>（二）本人有效期内的身份证原件及复印件各一份。</w:t>
      </w:r>
      <w:r>
        <w:rPr>
          <w:rFonts w:eastAsia="仿宋_GB2312" w:hint="eastAsia"/>
          <w:color w:val="000000"/>
          <w:sz w:val="32"/>
          <w:szCs w:val="32"/>
        </w:rPr>
        <w:t>身份证丢失的可提交有效期内的临时身份证。</w:t>
      </w:r>
    </w:p>
    <w:p w:rsidR="006F24FC" w:rsidRDefault="006F24FC" w:rsidP="005B1084">
      <w:pPr>
        <w:autoSpaceDN w:val="0"/>
        <w:spacing w:line="560" w:lineRule="exact"/>
        <w:ind w:firstLineChars="200" w:firstLine="31680"/>
        <w:rPr>
          <w:rFonts w:eastAsia="仿宋_GB2312"/>
          <w:sz w:val="32"/>
          <w:szCs w:val="32"/>
        </w:rPr>
      </w:pPr>
      <w:r>
        <w:rPr>
          <w:rFonts w:eastAsia="仿宋_GB2312" w:hint="eastAsia"/>
          <w:sz w:val="32"/>
          <w:szCs w:val="32"/>
        </w:rPr>
        <w:t>（三）学历、学位及有关材料原件和复印件各一份，具体包括：</w:t>
      </w:r>
    </w:p>
    <w:p w:rsidR="006F24FC" w:rsidRDefault="006F24FC" w:rsidP="005B1084">
      <w:pPr>
        <w:autoSpaceDN w:val="0"/>
        <w:spacing w:line="560" w:lineRule="exact"/>
        <w:ind w:firstLineChars="200" w:firstLine="31680"/>
        <w:jc w:val="left"/>
        <w:rPr>
          <w:rFonts w:eastAsia="仿宋_GB2312"/>
          <w:sz w:val="32"/>
          <w:szCs w:val="32"/>
        </w:rPr>
      </w:pPr>
      <w:r>
        <w:rPr>
          <w:rFonts w:eastAsia="仿宋_GB2312"/>
          <w:sz w:val="32"/>
          <w:szCs w:val="32"/>
        </w:rPr>
        <w:t>1.</w:t>
      </w:r>
      <w:r>
        <w:rPr>
          <w:rFonts w:eastAsia="仿宋_GB2312" w:hint="eastAsia"/>
          <w:sz w:val="32"/>
          <w:szCs w:val="32"/>
        </w:rPr>
        <w:t>符合岗位学历、专业要求的学历证书原件及复印件各一份。</w:t>
      </w:r>
      <w:r>
        <w:rPr>
          <w:rFonts w:eastAsia="仿宋_GB2312"/>
          <w:sz w:val="32"/>
          <w:szCs w:val="32"/>
        </w:rPr>
        <w:t>2001</w:t>
      </w:r>
      <w:r>
        <w:rPr>
          <w:rFonts w:eastAsia="仿宋_GB2312" w:hint="eastAsia"/>
          <w:sz w:val="32"/>
          <w:szCs w:val="32"/>
        </w:rPr>
        <w:t>年及以后的高校毕业生还需提交有效期内的《教育部学历证书电子注册备案表》（登陆中国高等教育学生信息网</w:t>
      </w:r>
      <w:r>
        <w:rPr>
          <w:rFonts w:eastAsia="仿宋_GB2312"/>
          <w:sz w:val="32"/>
          <w:szCs w:val="32"/>
        </w:rPr>
        <w:t>www.chsi.com.cn</w:t>
      </w:r>
      <w:r>
        <w:rPr>
          <w:rFonts w:eastAsia="仿宋_GB2312" w:hint="eastAsia"/>
          <w:sz w:val="32"/>
          <w:szCs w:val="32"/>
        </w:rPr>
        <w:t>验证打印）或教育部学历认证报告原件一份。</w:t>
      </w:r>
    </w:p>
    <w:p w:rsidR="006F24FC" w:rsidRDefault="006F24FC">
      <w:pPr>
        <w:pStyle w:val="BodyTextFirstIndent2"/>
        <w:spacing w:line="560" w:lineRule="exact"/>
        <w:ind w:leftChars="0" w:left="0" w:firstLineChars="0" w:firstLine="640"/>
        <w:rPr>
          <w:rFonts w:eastAsia="仿宋_GB2312"/>
          <w:color w:val="000000"/>
          <w:shd w:val="clear" w:color="auto" w:fill="FFFFFF"/>
        </w:rPr>
      </w:pPr>
      <w:r>
        <w:rPr>
          <w:rFonts w:eastAsia="仿宋_GB2312" w:hint="eastAsia"/>
          <w:color w:val="000000"/>
          <w:shd w:val="clear" w:color="auto" w:fill="FFFFFF"/>
        </w:rPr>
        <w:t>招聘岗位要求具体方向、应聘人员学历证书上未注明的，还需提交能体现具体方向的就业推荐表、毕业论文答辩登记表、成绩单、学校出具的相关情况说明等材料之一。</w:t>
      </w:r>
    </w:p>
    <w:p w:rsidR="006F24FC" w:rsidRDefault="006F24FC">
      <w:pPr>
        <w:pStyle w:val="BodyTextFirstIndent2"/>
        <w:spacing w:line="560" w:lineRule="exact"/>
        <w:ind w:leftChars="0" w:left="0" w:firstLineChars="0" w:firstLine="640"/>
      </w:pPr>
      <w:r>
        <w:rPr>
          <w:rFonts w:eastAsia="仿宋_GB2312" w:hint="eastAsia"/>
          <w:color w:val="000000"/>
          <w:shd w:val="clear" w:color="auto" w:fill="FFFFFF"/>
        </w:rPr>
        <w:t>招聘岗位要求具体专业、应聘人员学历证书上注明的专业为一级学科（类）的，还需提交学校出具的所学具体专业（二级学科）的说明。</w:t>
      </w:r>
    </w:p>
    <w:p w:rsidR="006F24FC" w:rsidRDefault="006F24FC" w:rsidP="005B1084">
      <w:pPr>
        <w:autoSpaceDN w:val="0"/>
        <w:spacing w:line="560" w:lineRule="exact"/>
        <w:ind w:firstLineChars="200" w:firstLine="31680"/>
        <w:jc w:val="left"/>
        <w:rPr>
          <w:rFonts w:eastAsia="仿宋_GB2312"/>
          <w:color w:val="000000"/>
          <w:sz w:val="32"/>
          <w:szCs w:val="32"/>
          <w:shd w:val="clear" w:color="auto" w:fill="FFFFFF"/>
        </w:rPr>
      </w:pPr>
      <w:r>
        <w:rPr>
          <w:rFonts w:eastAsia="仿宋_GB2312"/>
          <w:color w:val="000000"/>
          <w:sz w:val="32"/>
          <w:szCs w:val="32"/>
        </w:rPr>
        <w:t>2.</w:t>
      </w:r>
      <w:r>
        <w:rPr>
          <w:rFonts w:eastAsia="仿宋_GB2312" w:hint="eastAsia"/>
          <w:color w:val="000000"/>
          <w:sz w:val="32"/>
          <w:szCs w:val="32"/>
          <w:shd w:val="clear" w:color="auto" w:fill="FFFFFF"/>
        </w:rPr>
        <w:t>招聘岗位有学位要求的，还需提交与学历证书相对应的学位证书原件及复印件各一份。</w:t>
      </w:r>
      <w:r>
        <w:rPr>
          <w:color w:val="000000"/>
          <w:sz w:val="32"/>
          <w:szCs w:val="32"/>
          <w:shd w:val="clear" w:color="auto" w:fill="FFFFFF"/>
        </w:rPr>
        <w:t>2008</w:t>
      </w:r>
      <w:r>
        <w:rPr>
          <w:rFonts w:eastAsia="仿宋_GB2312" w:hint="eastAsia"/>
          <w:color w:val="000000"/>
          <w:sz w:val="32"/>
          <w:szCs w:val="32"/>
          <w:shd w:val="clear" w:color="auto" w:fill="FFFFFF"/>
        </w:rPr>
        <w:t>年</w:t>
      </w:r>
      <w:r>
        <w:rPr>
          <w:color w:val="000000"/>
          <w:sz w:val="32"/>
          <w:szCs w:val="32"/>
          <w:shd w:val="clear" w:color="auto" w:fill="FFFFFF"/>
        </w:rPr>
        <w:t>9</w:t>
      </w:r>
      <w:r>
        <w:rPr>
          <w:rFonts w:eastAsia="仿宋_GB2312" w:hint="eastAsia"/>
          <w:color w:val="000000"/>
          <w:sz w:val="32"/>
          <w:szCs w:val="32"/>
          <w:shd w:val="clear" w:color="auto" w:fill="FFFFFF"/>
        </w:rPr>
        <w:t>月</w:t>
      </w:r>
      <w:r>
        <w:rPr>
          <w:color w:val="000000"/>
          <w:sz w:val="32"/>
          <w:szCs w:val="32"/>
          <w:shd w:val="clear" w:color="auto" w:fill="FFFFFF"/>
        </w:rPr>
        <w:t>1</w:t>
      </w:r>
      <w:r>
        <w:rPr>
          <w:rFonts w:eastAsia="仿宋_GB2312" w:hint="eastAsia"/>
          <w:color w:val="000000"/>
          <w:sz w:val="32"/>
          <w:szCs w:val="32"/>
          <w:shd w:val="clear" w:color="auto" w:fill="FFFFFF"/>
        </w:rPr>
        <w:t>日及以后的毕业生同时提交教育部学位证书网上查询结果（登陆中国高等教育学生信息网</w:t>
      </w:r>
      <w:r>
        <w:rPr>
          <w:color w:val="000000"/>
          <w:sz w:val="32"/>
          <w:szCs w:val="32"/>
          <w:shd w:val="clear" w:color="auto" w:fill="FFFFFF"/>
        </w:rPr>
        <w:t>www.chsi.com.cn</w:t>
      </w:r>
      <w:r>
        <w:rPr>
          <w:rFonts w:eastAsia="仿宋_GB2312" w:hint="eastAsia"/>
          <w:color w:val="000000"/>
          <w:sz w:val="32"/>
          <w:szCs w:val="32"/>
          <w:shd w:val="clear" w:color="auto" w:fill="FFFFFF"/>
        </w:rPr>
        <w:t>验证打印）或教育部学位认证报告原件一份</w:t>
      </w:r>
      <w:r>
        <w:rPr>
          <w:rFonts w:eastAsia="仿宋_GB2312"/>
          <w:color w:val="000000"/>
          <w:sz w:val="32"/>
          <w:szCs w:val="32"/>
          <w:shd w:val="clear" w:color="auto" w:fill="FFFFFF"/>
        </w:rPr>
        <w:t>(</w:t>
      </w:r>
      <w:r>
        <w:rPr>
          <w:rFonts w:eastAsia="仿宋_GB2312" w:hint="eastAsia"/>
          <w:color w:val="000000"/>
          <w:sz w:val="32"/>
          <w:szCs w:val="32"/>
          <w:shd w:val="clear" w:color="auto" w:fill="FFFFFF"/>
        </w:rPr>
        <w:t>军队系统相关学位授予单位颁发的学位除外</w:t>
      </w:r>
      <w:r>
        <w:rPr>
          <w:rFonts w:eastAsia="仿宋_GB2312"/>
          <w:color w:val="000000"/>
          <w:sz w:val="32"/>
          <w:szCs w:val="32"/>
          <w:shd w:val="clear" w:color="auto" w:fill="FFFFFF"/>
        </w:rPr>
        <w:t>)</w:t>
      </w:r>
      <w:r>
        <w:rPr>
          <w:rFonts w:eastAsia="仿宋_GB2312" w:hint="eastAsia"/>
          <w:color w:val="000000"/>
          <w:sz w:val="32"/>
          <w:szCs w:val="32"/>
          <w:shd w:val="clear" w:color="auto" w:fill="FFFFFF"/>
        </w:rPr>
        <w:t>。</w:t>
      </w:r>
    </w:p>
    <w:p w:rsidR="006F24FC" w:rsidRDefault="006F24FC" w:rsidP="005B1084">
      <w:pPr>
        <w:autoSpaceDN w:val="0"/>
        <w:spacing w:line="560" w:lineRule="exact"/>
        <w:ind w:firstLineChars="200" w:firstLine="31680"/>
        <w:rPr>
          <w:rFonts w:eastAsia="仿宋_GB2312"/>
          <w:sz w:val="32"/>
          <w:szCs w:val="32"/>
        </w:rPr>
      </w:pPr>
      <w:r>
        <w:rPr>
          <w:rFonts w:eastAsia="仿宋_GB2312"/>
          <w:sz w:val="32"/>
          <w:szCs w:val="32"/>
        </w:rPr>
        <w:t>3.</w:t>
      </w:r>
      <w:r>
        <w:rPr>
          <w:rFonts w:eastAsia="仿宋_GB2312" w:hint="eastAsia"/>
          <w:sz w:val="32"/>
          <w:szCs w:val="32"/>
        </w:rPr>
        <w:t>如属于按照新旧专业对应关系应聘的人员，根据所学方向不同分别划入不同专业情况的，应聘人员还需提交所学具体方向的说明材料原件及复印件各一份，由招聘单位主管部门认定是否符合岗位要求。</w:t>
      </w:r>
    </w:p>
    <w:p w:rsidR="006F24FC" w:rsidRDefault="006F24FC" w:rsidP="005B1084">
      <w:pPr>
        <w:autoSpaceDN w:val="0"/>
        <w:spacing w:line="560" w:lineRule="exact"/>
        <w:ind w:firstLineChars="200" w:firstLine="31680"/>
        <w:rPr>
          <w:rFonts w:eastAsia="仿宋_GB2312"/>
          <w:sz w:val="32"/>
          <w:szCs w:val="32"/>
        </w:rPr>
      </w:pPr>
      <w:r>
        <w:rPr>
          <w:rFonts w:eastAsia="仿宋_GB2312"/>
          <w:sz w:val="32"/>
          <w:szCs w:val="32"/>
        </w:rPr>
        <w:t>4.</w:t>
      </w:r>
      <w:r>
        <w:rPr>
          <w:rFonts w:eastAsia="仿宋_GB2312" w:hint="eastAsia"/>
          <w:sz w:val="32"/>
          <w:szCs w:val="32"/>
        </w:rPr>
        <w:t>留学回国人员应聘的，还需提交教育部门出具的《国（境）外学历学位认证书》和原版成绩单（附与学历学位认证时相同的正规翻译公司出具的中文翻译件）等材料原件及复印件各一份。</w:t>
      </w:r>
    </w:p>
    <w:p w:rsidR="006F24FC" w:rsidRDefault="006F24FC">
      <w:pPr>
        <w:pStyle w:val="BodyTextFirstIndent2"/>
        <w:spacing w:line="560" w:lineRule="exact"/>
        <w:ind w:leftChars="0" w:left="0" w:firstLineChars="0" w:firstLine="640"/>
        <w:rPr>
          <w:rFonts w:eastAsia="仿宋_GB2312"/>
        </w:rPr>
      </w:pPr>
      <w:r>
        <w:rPr>
          <w:rFonts w:eastAsia="仿宋_GB2312"/>
          <w:shd w:val="clear" w:color="auto" w:fill="FFFFFF"/>
        </w:rPr>
        <w:t>5.</w:t>
      </w:r>
      <w:r>
        <w:rPr>
          <w:rFonts w:eastAsia="仿宋_GB2312" w:hint="eastAsia"/>
          <w:shd w:val="clear" w:color="auto" w:fill="FFFFFF"/>
        </w:rPr>
        <w:t>证书丢失的，可提交具有同等效力的公布文件、登记表等材料。</w:t>
      </w:r>
    </w:p>
    <w:p w:rsidR="006F24FC" w:rsidRDefault="006F24FC" w:rsidP="005B1084">
      <w:pPr>
        <w:autoSpaceDN w:val="0"/>
        <w:spacing w:line="560" w:lineRule="exact"/>
        <w:ind w:firstLineChars="200" w:firstLine="31680"/>
      </w:pPr>
      <w:r>
        <w:rPr>
          <w:rFonts w:eastAsia="仿宋_GB2312" w:hint="eastAsia"/>
          <w:sz w:val="32"/>
          <w:szCs w:val="32"/>
        </w:rPr>
        <w:t>（四）招聘岗位有教师资格证要求的，需提交符合招聘岗位要求的教师资格证书原件和复印件各一</w:t>
      </w:r>
      <w:r>
        <w:rPr>
          <w:rFonts w:eastAsia="仿宋_GB2312" w:hint="eastAsia"/>
          <w:color w:val="000000"/>
          <w:sz w:val="32"/>
          <w:szCs w:val="32"/>
        </w:rPr>
        <w:t>份。证书丢失的，可提交具有同等效力</w:t>
      </w:r>
      <w:r>
        <w:rPr>
          <w:rFonts w:eastAsia="仿宋_GB2312" w:hint="eastAsia"/>
          <w:sz w:val="32"/>
          <w:szCs w:val="32"/>
        </w:rPr>
        <w:t>的教师资格认定申请表等材料原件和复印件各一份。</w:t>
      </w:r>
    </w:p>
    <w:p w:rsidR="006F24FC" w:rsidRDefault="006F24FC" w:rsidP="005B1084">
      <w:pPr>
        <w:autoSpaceDN w:val="0"/>
        <w:spacing w:line="560" w:lineRule="exact"/>
        <w:ind w:firstLineChars="200" w:firstLine="31680"/>
        <w:rPr>
          <w:rFonts w:eastAsia="仿宋_GB2312"/>
          <w:sz w:val="32"/>
          <w:szCs w:val="32"/>
        </w:rPr>
      </w:pPr>
      <w:r>
        <w:rPr>
          <w:rFonts w:eastAsia="仿宋_GB2312" w:hint="eastAsia"/>
          <w:sz w:val="32"/>
          <w:szCs w:val="32"/>
        </w:rPr>
        <w:t>（五）在职人员（含已签订就业协议人员）应聘的，须征得所在单位（就业协议单位）同意。定向委培应届毕业生应聘的，须征得定向委培单位同意。现场资格审查时须提交有用人权限部门或单位（就业协议单位、定向委培单位）出具的同意应聘或解聘材料原件一份。</w:t>
      </w:r>
    </w:p>
    <w:p w:rsidR="006F24FC" w:rsidRDefault="006F24FC" w:rsidP="005B1084">
      <w:pPr>
        <w:autoSpaceDN w:val="0"/>
        <w:spacing w:line="560" w:lineRule="exact"/>
        <w:ind w:firstLineChars="200" w:firstLine="31680"/>
        <w:rPr>
          <w:rFonts w:eastAsia="仿宋_GB2312"/>
          <w:sz w:val="32"/>
          <w:szCs w:val="32"/>
        </w:rPr>
      </w:pPr>
      <w:r>
        <w:rPr>
          <w:rFonts w:eastAsia="仿宋_GB2312" w:hint="eastAsia"/>
          <w:sz w:val="32"/>
          <w:szCs w:val="32"/>
        </w:rPr>
        <w:t>劳务派遣人员应聘的，提交的同意应聘或解聘材料需同时加盖派遣单位和工作单位公章。</w:t>
      </w:r>
    </w:p>
    <w:p w:rsidR="006F24FC" w:rsidRDefault="006F24FC" w:rsidP="005B1084">
      <w:pPr>
        <w:autoSpaceDN w:val="0"/>
        <w:spacing w:line="560" w:lineRule="exact"/>
        <w:ind w:firstLineChars="200" w:firstLine="31680"/>
        <w:rPr>
          <w:rFonts w:eastAsia="仿宋_GB2312"/>
          <w:sz w:val="32"/>
          <w:szCs w:val="32"/>
        </w:rPr>
      </w:pPr>
      <w:r>
        <w:rPr>
          <w:rFonts w:eastAsia="仿宋_GB2312" w:hint="eastAsia"/>
          <w:sz w:val="32"/>
          <w:szCs w:val="32"/>
        </w:rPr>
        <w:t>公办中小学在编教师、幼儿园在编教师及实施控制总量备案管理人员应聘的，还须同时提交县级及以上教育行政主管部门出具的同意应聘或解聘材料原件一份。</w:t>
      </w:r>
    </w:p>
    <w:p w:rsidR="006F24FC" w:rsidRDefault="006F24FC" w:rsidP="005B1084">
      <w:pPr>
        <w:autoSpaceDN w:val="0"/>
        <w:spacing w:line="560" w:lineRule="exact"/>
        <w:ind w:firstLineChars="200" w:firstLine="31680"/>
        <w:rPr>
          <w:rFonts w:eastAsia="仿宋_GB2312"/>
          <w:sz w:val="32"/>
          <w:szCs w:val="32"/>
        </w:rPr>
      </w:pPr>
      <w:r>
        <w:rPr>
          <w:rFonts w:eastAsia="仿宋_GB2312" w:hint="eastAsia"/>
          <w:sz w:val="32"/>
          <w:szCs w:val="32"/>
        </w:rPr>
        <w:t>报名时属在职人员、后解除劳动关系的，应提交解除劳动合同书、解除就业协议书等材料之一或档案代理部门出具的未就业说明（时间应在报名时间之后）。报名时无工作单位的不需要提交。</w:t>
      </w:r>
    </w:p>
    <w:p w:rsidR="006F24FC" w:rsidRDefault="006F24FC" w:rsidP="005B1084">
      <w:pPr>
        <w:autoSpaceDN w:val="0"/>
        <w:spacing w:line="560" w:lineRule="exact"/>
        <w:ind w:firstLineChars="200" w:firstLine="31680"/>
        <w:rPr>
          <w:rFonts w:eastAsia="仿宋_GB2312"/>
          <w:sz w:val="32"/>
          <w:szCs w:val="32"/>
        </w:rPr>
      </w:pPr>
      <w:r>
        <w:rPr>
          <w:rFonts w:eastAsia="仿宋_GB2312" w:hint="eastAsia"/>
          <w:sz w:val="32"/>
          <w:szCs w:val="32"/>
        </w:rPr>
        <w:t>对在职人员出具同意应聘或解聘材料确有困难的，经招聘单位主管部门同意，可在考察或体检时提供，否则视为弃权。机关事业单位中符合应聘条件的在编人员（含实施控制总量备案管理人员）必须在现场资格审核时提供。</w:t>
      </w:r>
    </w:p>
    <w:p w:rsidR="006F24FC" w:rsidRDefault="006F24FC" w:rsidP="005B1084">
      <w:pPr>
        <w:adjustRightInd w:val="0"/>
        <w:snapToGrid w:val="0"/>
        <w:spacing w:line="576" w:lineRule="exact"/>
        <w:ind w:firstLineChars="200" w:firstLine="31680"/>
        <w:rPr>
          <w:rFonts w:ascii="黑体" w:eastAsia="黑体"/>
          <w:bCs/>
          <w:sz w:val="32"/>
          <w:szCs w:val="32"/>
        </w:rPr>
      </w:pPr>
      <w:r>
        <w:rPr>
          <w:rFonts w:ascii="黑体" w:eastAsia="黑体" w:hint="eastAsia"/>
          <w:bCs/>
          <w:sz w:val="32"/>
          <w:szCs w:val="32"/>
        </w:rPr>
        <w:t>四、减免考务费办理程序</w:t>
      </w:r>
    </w:p>
    <w:p w:rsidR="006F24FC" w:rsidRDefault="006F24FC" w:rsidP="005B1084">
      <w:pPr>
        <w:adjustRightInd w:val="0"/>
        <w:snapToGrid w:val="0"/>
        <w:spacing w:line="576" w:lineRule="exact"/>
        <w:ind w:firstLineChars="200" w:firstLine="31680"/>
        <w:rPr>
          <w:rFonts w:eastAsia="仿宋_GB2312"/>
          <w:sz w:val="32"/>
          <w:szCs w:val="32"/>
        </w:rPr>
      </w:pPr>
      <w:r>
        <w:rPr>
          <w:rFonts w:eastAsia="仿宋_GB2312" w:hint="eastAsia"/>
          <w:sz w:val="32"/>
          <w:szCs w:val="32"/>
        </w:rPr>
        <w:t>拟享受减免考务费用的最低生活保障家庭人员、脱贫享受政策人口和防止返贫监测帮扶对象，在报名时须同时上传减免材料。减免考务费所需材料包括：</w:t>
      </w:r>
    </w:p>
    <w:p w:rsidR="006F24FC" w:rsidRDefault="006F24FC" w:rsidP="005B1084">
      <w:pPr>
        <w:adjustRightInd w:val="0"/>
        <w:snapToGrid w:val="0"/>
        <w:spacing w:line="576" w:lineRule="exact"/>
        <w:ind w:firstLineChars="200" w:firstLine="3168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最低生活保障家庭人员凭其家庭所在地的县（市、区）民政部门出具的享受最低生活保障的证明或低保证；脱贫享受政策人口和防止返贫监测帮扶对象凭其家庭所在地的县（市、区）乡村振兴部门出具的有关证明。</w:t>
      </w:r>
    </w:p>
    <w:p w:rsidR="006F24FC" w:rsidRDefault="006F24FC" w:rsidP="005B1084">
      <w:pPr>
        <w:adjustRightInd w:val="0"/>
        <w:snapToGrid w:val="0"/>
        <w:spacing w:line="576" w:lineRule="exact"/>
        <w:ind w:firstLineChars="200" w:firstLine="3168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）本人身份证。</w:t>
      </w:r>
    </w:p>
    <w:p w:rsidR="006F24FC" w:rsidRDefault="006F24FC">
      <w:pPr>
        <w:spacing w:line="560" w:lineRule="exact"/>
        <w:rPr>
          <w:rFonts w:eastAsia="仿宋_GB2312"/>
          <w:sz w:val="32"/>
          <w:szCs w:val="32"/>
        </w:rPr>
      </w:pPr>
    </w:p>
    <w:p w:rsidR="006F24FC" w:rsidRDefault="006F24FC">
      <w:bookmarkStart w:id="0" w:name="_GoBack"/>
      <w:bookmarkEnd w:id="0"/>
    </w:p>
    <w:sectPr w:rsidR="006F24FC" w:rsidSect="003C4C81">
      <w:footerReference w:type="even" r:id="rId7"/>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4FC" w:rsidRDefault="006F24FC" w:rsidP="003C4C81">
      <w:r>
        <w:separator/>
      </w:r>
    </w:p>
  </w:endnote>
  <w:endnote w:type="continuationSeparator" w:id="0">
    <w:p w:rsidR="006F24FC" w:rsidRDefault="006F24FC" w:rsidP="003C4C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4FC" w:rsidRDefault="006F24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- 6 -</w:t>
    </w:r>
    <w:r>
      <w:rPr>
        <w:rStyle w:val="PageNumber"/>
      </w:rPr>
      <w:fldChar w:fldCharType="end"/>
    </w:r>
  </w:p>
  <w:p w:rsidR="006F24FC" w:rsidRDefault="006F24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4FC" w:rsidRDefault="006F24FC">
    <w:pPr>
      <w:pStyle w:val="Footer"/>
      <w:framePr w:wrap="around" w:vAnchor="text" w:hAnchor="margin" w:xAlign="center" w:y="1"/>
      <w:rPr>
        <w:rStyle w:val="PageNumber"/>
        <w:rFonts w:ascii="仿宋_GB2312" w:eastAsia="仿宋_GB2312"/>
        <w:sz w:val="24"/>
        <w:szCs w:val="24"/>
      </w:rPr>
    </w:pPr>
    <w:r>
      <w:rPr>
        <w:rStyle w:val="PageNumber"/>
        <w:rFonts w:ascii="仿宋_GB2312" w:eastAsia="仿宋_GB2312"/>
        <w:sz w:val="24"/>
        <w:szCs w:val="24"/>
      </w:rPr>
      <w:fldChar w:fldCharType="begin"/>
    </w:r>
    <w:r>
      <w:rPr>
        <w:rStyle w:val="PageNumber"/>
        <w:rFonts w:ascii="仿宋_GB2312" w:eastAsia="仿宋_GB2312"/>
        <w:sz w:val="24"/>
        <w:szCs w:val="24"/>
      </w:rPr>
      <w:instrText xml:space="preserve">PAGE  </w:instrText>
    </w:r>
    <w:r>
      <w:rPr>
        <w:rStyle w:val="PageNumber"/>
        <w:rFonts w:ascii="仿宋_GB2312" w:eastAsia="仿宋_GB2312"/>
        <w:sz w:val="24"/>
        <w:szCs w:val="24"/>
      </w:rPr>
      <w:fldChar w:fldCharType="separate"/>
    </w:r>
    <w:r>
      <w:rPr>
        <w:rStyle w:val="PageNumber"/>
        <w:rFonts w:ascii="仿宋_GB2312" w:eastAsia="仿宋_GB2312"/>
        <w:noProof/>
        <w:sz w:val="24"/>
        <w:szCs w:val="24"/>
      </w:rPr>
      <w:t>- 5 -</w:t>
    </w:r>
    <w:r>
      <w:rPr>
        <w:rStyle w:val="PageNumber"/>
        <w:rFonts w:ascii="仿宋_GB2312" w:eastAsia="仿宋_GB2312"/>
        <w:sz w:val="24"/>
        <w:szCs w:val="24"/>
      </w:rPr>
      <w:fldChar w:fldCharType="end"/>
    </w:r>
  </w:p>
  <w:p w:rsidR="006F24FC" w:rsidRDefault="006F24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4FC" w:rsidRDefault="006F24FC" w:rsidP="003C4C81">
      <w:r>
        <w:separator/>
      </w:r>
    </w:p>
  </w:footnote>
  <w:footnote w:type="continuationSeparator" w:id="0">
    <w:p w:rsidR="006F24FC" w:rsidRDefault="006F24FC" w:rsidP="003C4C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GViMzFhNzVmYTdiNzA4ZDRmYTFhYTJhZjY3Y2Y1OGQifQ=="/>
  </w:docVars>
  <w:rsids>
    <w:rsidRoot w:val="00420290"/>
    <w:rsid w:val="00172A58"/>
    <w:rsid w:val="001735FE"/>
    <w:rsid w:val="001D153C"/>
    <w:rsid w:val="0020442C"/>
    <w:rsid w:val="00266067"/>
    <w:rsid w:val="00295CE1"/>
    <w:rsid w:val="0032671E"/>
    <w:rsid w:val="00394F2D"/>
    <w:rsid w:val="003C4C81"/>
    <w:rsid w:val="003E629C"/>
    <w:rsid w:val="00420290"/>
    <w:rsid w:val="00421A94"/>
    <w:rsid w:val="004E34BF"/>
    <w:rsid w:val="004F5F8A"/>
    <w:rsid w:val="00584112"/>
    <w:rsid w:val="005B1084"/>
    <w:rsid w:val="006F24FC"/>
    <w:rsid w:val="007F6571"/>
    <w:rsid w:val="00951EC1"/>
    <w:rsid w:val="00CC6E13"/>
    <w:rsid w:val="00D765DD"/>
    <w:rsid w:val="00FD4CE2"/>
    <w:rsid w:val="00FF31A5"/>
    <w:rsid w:val="04D74EC3"/>
    <w:rsid w:val="1FCF0593"/>
    <w:rsid w:val="2ADC534A"/>
    <w:rsid w:val="2EB66F5A"/>
    <w:rsid w:val="3A8800DC"/>
    <w:rsid w:val="41E3505F"/>
    <w:rsid w:val="5C924CF5"/>
    <w:rsid w:val="6DFE52AA"/>
    <w:rsid w:val="6F1C7B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First Indent 2"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C81"/>
    <w:pPr>
      <w:widowControl w:val="0"/>
      <w:jc w:val="both"/>
    </w:pPr>
    <w:rPr>
      <w:rFonts w:ascii="Times New Roman"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3C4C81"/>
    <w:pPr>
      <w:spacing w:after="120"/>
      <w:ind w:leftChars="200" w:left="420"/>
    </w:pPr>
  </w:style>
  <w:style w:type="character" w:customStyle="1" w:styleId="BodyTextIndentChar">
    <w:name w:val="Body Text Indent Char"/>
    <w:basedOn w:val="DefaultParagraphFont"/>
    <w:link w:val="BodyTextIndent"/>
    <w:uiPriority w:val="99"/>
    <w:semiHidden/>
    <w:locked/>
    <w:rsid w:val="003C4C81"/>
    <w:rPr>
      <w:rFonts w:ascii="Times New Roman" w:hAnsi="Times New Roman" w:cs="Times New Roman"/>
      <w:sz w:val="20"/>
      <w:szCs w:val="20"/>
    </w:rPr>
  </w:style>
  <w:style w:type="paragraph" w:styleId="Footer">
    <w:name w:val="footer"/>
    <w:basedOn w:val="Normal"/>
    <w:link w:val="FooterChar"/>
    <w:uiPriority w:val="99"/>
    <w:rsid w:val="003C4C8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C4C81"/>
    <w:rPr>
      <w:rFonts w:ascii="Times New Roman" w:hAnsi="Times New Roman" w:cs="Times New Roman"/>
      <w:sz w:val="18"/>
      <w:szCs w:val="18"/>
    </w:rPr>
  </w:style>
  <w:style w:type="paragraph" w:styleId="BodyTextFirstIndent2">
    <w:name w:val="Body Text First Indent 2"/>
    <w:basedOn w:val="BodyTextIndent"/>
    <w:next w:val="Default"/>
    <w:link w:val="BodyTextFirstIndent2Char"/>
    <w:uiPriority w:val="99"/>
    <w:rsid w:val="003C4C81"/>
    <w:pPr>
      <w:ind w:firstLineChars="200" w:firstLine="420"/>
    </w:pPr>
    <w:rPr>
      <w:sz w:val="32"/>
      <w:szCs w:val="32"/>
    </w:rPr>
  </w:style>
  <w:style w:type="character" w:customStyle="1" w:styleId="BodyTextFirstIndent2Char">
    <w:name w:val="Body Text First Indent 2 Char"/>
    <w:basedOn w:val="BodyTextIndentChar"/>
    <w:link w:val="BodyTextFirstIndent2"/>
    <w:uiPriority w:val="99"/>
    <w:semiHidden/>
    <w:locked/>
    <w:rsid w:val="003C4C81"/>
  </w:style>
  <w:style w:type="paragraph" w:customStyle="1" w:styleId="Default">
    <w:name w:val="Default"/>
    <w:uiPriority w:val="99"/>
    <w:rsid w:val="003C4C81"/>
    <w:pPr>
      <w:widowControl w:val="0"/>
      <w:autoSpaceDE w:val="0"/>
      <w:autoSpaceDN w:val="0"/>
      <w:adjustRightInd w:val="0"/>
    </w:pPr>
    <w:rPr>
      <w:rFonts w:ascii="黑体" w:eastAsia="黑体" w:cs="黑体"/>
      <w:color w:val="000000"/>
      <w:kern w:val="0"/>
      <w:sz w:val="32"/>
      <w:szCs w:val="24"/>
    </w:rPr>
  </w:style>
  <w:style w:type="character" w:styleId="PageNumber">
    <w:name w:val="page number"/>
    <w:basedOn w:val="DefaultParagraphFont"/>
    <w:uiPriority w:val="99"/>
    <w:rsid w:val="003C4C8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5</Pages>
  <Words>367</Words>
  <Characters>2093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8</cp:revision>
  <dcterms:created xsi:type="dcterms:W3CDTF">2024-08-02T10:15:00Z</dcterms:created>
  <dcterms:modified xsi:type="dcterms:W3CDTF">2024-08-09T08:56:00Z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9ADBFBBC7C6F40C792442C67D169BF72_12</vt:lpwstr>
  </property>
</Properties>
</file>