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bidi="ar"/>
        </w:rPr>
        <w:t>附件：</w:t>
      </w:r>
      <w:bookmarkStart w:id="0" w:name="_GoBack"/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2024年吉安市</w:t>
      </w:r>
      <w:r>
        <w:rPr>
          <w:rFonts w:hint="eastAsia" w:ascii="仿宋_GB2312" w:hAnsi="仿宋_GB2312" w:cs="仿宋_GB2312"/>
          <w:kern w:val="0"/>
          <w:shd w:val="clear" w:color="auto" w:fill="FFFFFF"/>
          <w:lang w:val="en-US" w:eastAsia="zh-CN" w:bidi="ar"/>
        </w:rPr>
        <w:t>石阳小学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招聘岗位及任职要求</w:t>
      </w:r>
      <w:bookmarkEnd w:id="0"/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38"/>
        <w:gridCol w:w="1039"/>
        <w:gridCol w:w="1080"/>
        <w:gridCol w:w="2420"/>
        <w:gridCol w:w="1113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01－语文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或更高层次的语文教师资格证书者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_GB2312" w:hAnsi="等线" w:cs="等线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-英语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eastAsia="宋体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或更高层次的英语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</w:p>
          <w:p>
            <w:pPr>
              <w:spacing w:line="280" w:lineRule="exact"/>
              <w:jc w:val="left"/>
              <w:rPr>
                <w:rFonts w:hint="eastAsia" w:ascii="仿宋_GB2312" w:hAnsi="等线" w:eastAsia="仿宋_GB2312" w:cs="等线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科学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理工类教师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  <w:r>
              <w:rPr>
                <w:rFonts w:hint="eastAsia" w:ascii="仿宋_GB2312" w:hAnsi="等线" w:cs="等线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_GB2312" w:hAnsi="等线" w:eastAsia="仿宋_GB2312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hAnsi="等线" w:cs="等线"/>
                <w:sz w:val="28"/>
                <w:szCs w:val="28"/>
                <w:lang w:eastAsia="zh-CN"/>
              </w:rPr>
              <w:t>理工类学士学位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证书。</w:t>
            </w:r>
          </w:p>
          <w:p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等线" w:eastAsia="仿宋_GB2312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心理健康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心理健康教师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</w:p>
          <w:p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-思政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color w:val="auto"/>
                <w:sz w:val="28"/>
                <w:szCs w:val="28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若干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持有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或更高层次的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思想政治教师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资格证书者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小计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D73B0"/>
    <w:multiLevelType w:val="singleLevel"/>
    <w:tmpl w:val="EBFD73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679D"/>
    <w:rsid w:val="2C2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2024-08-17T09:05:00Z</dcterms:created>
  <dc:creator>雅雅子</dc:creator>
  <cp:lastModifiedBy>雅雅子</cp:lastModifiedBy>
  <dcterms:modified xsi:type="dcterms:W3CDTF">2024-08-17T09:06:20Z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9CBE904FEFEB45628320E35EAE31FE1E</vt:lpwstr>
  </property>
</Properties>
</file>