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36"/>
          <w:szCs w:val="36"/>
          <w:shd w:val="clear" w:color="auto" w:fill="FFFFFF"/>
          <w:lang w:val="en-US" w:eastAsia="zh-CN" w:bidi="ar"/>
        </w:rPr>
        <w:t>商丘市第一中学2024年招聘高层次人才岗位表</w:t>
      </w:r>
    </w:p>
    <w:tbl>
      <w:tblPr>
        <w:tblStyle w:val="3"/>
        <w:tblW w:w="88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230"/>
        <w:gridCol w:w="790"/>
        <w:gridCol w:w="3470"/>
        <w:gridCol w:w="2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具有中小学高级教师职称人员本科专业：汉语言文学（050101）、中国语言与文化（050108T）；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硕士专业：学科教学（语文）、中国古代文学、中国现当代文学。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1.普通高等教育硕士研究生学历，年龄35周岁以下（1989年1月1日后出生）；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2.具有中小学高级教师以上职称的，学历可以放宽至全日制本科，年龄40周岁以下（1984年1月1日后出生）；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4.具有相应学段教师资格证且专业与所学专业和报考岗位一致，持有相应高层次教师资格证人员可申报本层次或低层次相应学科。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具有中小学高级教师职称人员本科专业：数学与应用数学（070101）、数理基础科学（070103T）、数据计算及应用（070104T）；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硕士专业：学科教学（数学）、基础数学、计算数学、应用数学。</w:t>
            </w:r>
          </w:p>
        </w:tc>
        <w:tc>
          <w:tcPr>
            <w:tcW w:w="2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具有中小学高级教师职称人员本科专业：英语（050201）、商务英语（050262）；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硕士专业：学科教学（英语）、英语语言文学、英语笔译、英语口译。</w:t>
            </w:r>
          </w:p>
        </w:tc>
        <w:tc>
          <w:tcPr>
            <w:tcW w:w="2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初中道德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与法治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具有中小学高级教师职称人员本科专业：政治学与行政学（030201）、政治学.经济学与哲学（030205T）、思想政治教育（030503）；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硕士专业：政治经济学、政治学、政治学理论、思想政治教育、学科教学（思政）。</w:t>
            </w:r>
          </w:p>
        </w:tc>
        <w:tc>
          <w:tcPr>
            <w:tcW w:w="2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具有中小学高级教师职称人员本科专业：历史学（060101）、世界史（060102）；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硕士专业：学科教学（历史）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1.普通高等教育硕士研究生学历，年龄35周岁以下（1989年1月1日后出生）；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2.具有中小学高级教师以上职称的，学历可以放宽至全日制本科，年龄40周岁以下（1984年1月1日后出生）；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4.具有相应学段教师资格证且专业与所学专业和报考岗位一致，持有相应高层次教师资格证人员可申报本层次或低层次相应学科。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具有中小学高级教师职称人员本科专业：生物科学（071001）、生物技术（071002）、生物信息学（071003）；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硕士专业：学科教学（生物）、生物学。</w:t>
            </w:r>
          </w:p>
        </w:tc>
        <w:tc>
          <w:tcPr>
            <w:tcW w:w="2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初中心理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222222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具有中小学高级教师职称人员本科专业：心理学（071101）、应用心理学（071102）；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硕士专业：心理学、心理健康教育、基础心理学、应用心理学、发展与教育心理学。</w:t>
            </w:r>
          </w:p>
        </w:tc>
        <w:tc>
          <w:tcPr>
            <w:tcW w:w="2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MGM2NDA2MjEzYzU0ZjRjOTRkMzIwZTRiZGFkNGMifQ=="/>
  </w:docVars>
  <w:rsids>
    <w:rsidRoot w:val="39BC1C0C"/>
    <w:rsid w:val="39BC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2024-08-23T04:32:00Z</dcterms:created>
  <dc:creator>布言</dc:creator>
  <cp:lastModifiedBy>布言</cp:lastModifiedBy>
  <dcterms:modified xsi:type="dcterms:W3CDTF">2024-08-23T04:33:15Z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5F1F6D365F2C4AC69CEA993787F4C9CE_11</vt:lpwstr>
  </property>
</Properties>
</file>