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39882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4FB3F24">
      <w:pPr>
        <w:jc w:val="center"/>
        <w:rPr>
          <w:rFonts w:hint="default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商丘市特殊教育学校2024年招聘高层次人才岗位表</w:t>
      </w:r>
    </w:p>
    <w:tbl>
      <w:tblPr>
        <w:tblStyle w:val="3"/>
        <w:tblpPr w:leftFromText="180" w:rightFromText="180" w:vertAnchor="text" w:horzAnchor="page" w:tblpX="1550" w:tblpY="395"/>
        <w:tblOverlap w:val="never"/>
        <w:tblW w:w="90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16"/>
        <w:gridCol w:w="761"/>
        <w:gridCol w:w="1604"/>
        <w:gridCol w:w="1574"/>
        <w:gridCol w:w="1212"/>
        <w:gridCol w:w="2019"/>
      </w:tblGrid>
      <w:tr w14:paraId="376C3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C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7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</w:tr>
      <w:tr w14:paraId="68BDF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5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会计学、财务管理、审计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普通高等教育硕士研究生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9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23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59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初中体育教师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9C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9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体育教育、</w:t>
            </w:r>
          </w:p>
          <w:p w14:paraId="699E5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体育学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普通高等教育硕士研究生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B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具有相应层次、学科的教师资格证（持有高层次教师资格证人员可申报本层次或低层次相应学科）</w:t>
            </w:r>
          </w:p>
        </w:tc>
      </w:tr>
      <w:tr w14:paraId="3369C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音乐教育（钢琴方向）、音乐表演（钢琴方向）、音乐治疗（音乐康复方向）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普通高等教育硕士研究生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4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7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具有相应层次、学科的教师资格证（持有高层次教师资格证人员可申报本层次或低层次相应学科）</w:t>
            </w:r>
          </w:p>
        </w:tc>
      </w:tr>
      <w:tr w14:paraId="685F4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初中心理健康教师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心理学、</w:t>
            </w:r>
          </w:p>
          <w:p w14:paraId="3A99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教育学、</w:t>
            </w:r>
          </w:p>
          <w:p w14:paraId="593A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普通高等教育硕士研究生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59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2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E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具有相应层次、学科的教师资格证（持有高层次教师资格证人员可申报本层次或低层次相应学科）</w:t>
            </w:r>
          </w:p>
        </w:tc>
      </w:tr>
    </w:tbl>
    <w:p w14:paraId="25CE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2D08F19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jA0YzUzZGYwNGNlMjRjM2IwZjU1YmFiNjhjMmIifQ=="/>
  </w:docVars>
  <w:rsids>
    <w:rsidRoot w:val="0583121E"/>
    <w:rsid w:val="0583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2024-08-23T06:45:00Z</dcterms:created>
  <dc:creator>品味人生</dc:creator>
  <cp:lastModifiedBy>品味人生</cp:lastModifiedBy>
  <dcterms:modified xsi:type="dcterms:W3CDTF">2024-08-23T06:46:38Z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D968CE88EE2E430689008FC947D56F67_11</vt:lpwstr>
  </property>
</Properties>
</file>